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pPr>
    </w:p>
    <w:p>
      <w:pPr>
        <w:spacing w:line="510" w:lineRule="exact"/>
      </w:pPr>
      <w:r>
        <w:rPr>
          <w:rFonts w:eastAsia="方正小标宋简体"/>
          <w:spacing w:val="-3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95885</wp:posOffset>
                </wp:positionV>
                <wp:extent cx="5676900" cy="16160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76900" cy="1616075"/>
                        </a:xfrm>
                        <a:prstGeom prst="rect">
                          <a:avLst/>
                        </a:prstGeom>
                        <a:noFill/>
                        <a:ln w="9525">
                          <a:noFill/>
                        </a:ln>
                      </wps:spPr>
                      <wps:txbx>
                        <w:txbxContent>
                          <w:p>
                            <w:pPr>
                              <w:jc w:val="center"/>
                              <w:rPr>
                                <w:rFonts w:hint="eastAsia" w:eastAsia="方正小标宋简体"/>
                                <w:bCs/>
                                <w:color w:val="FF0000"/>
                                <w:sz w:val="52"/>
                              </w:rPr>
                            </w:pPr>
                            <w:r>
                              <w:rPr>
                                <w:rFonts w:hint="eastAsia" w:eastAsia="方正小标宋简体"/>
                                <w:bCs/>
                                <w:color w:val="FF0000"/>
                                <w:sz w:val="52"/>
                              </w:rPr>
                              <w:t>广 西 壮 族 自 治 区</w:t>
                            </w:r>
                          </w:p>
                          <w:p>
                            <w:pPr>
                              <w:spacing w:before="120" w:beforeLines="50"/>
                              <w:jc w:val="center"/>
                              <w:rPr>
                                <w:rFonts w:hint="eastAsia" w:eastAsia="方正大标宋简体"/>
                                <w:bCs/>
                                <w:color w:val="FF0000"/>
                                <w:spacing w:val="36"/>
                                <w:sz w:val="88"/>
                              </w:rPr>
                            </w:pPr>
                            <w:r>
                              <w:rPr>
                                <w:rFonts w:hint="eastAsia" w:eastAsia="方正小标宋简体"/>
                                <w:bCs/>
                                <w:color w:val="FF0000"/>
                                <w:spacing w:val="36"/>
                                <w:sz w:val="88"/>
                              </w:rPr>
                              <w:t>水</w:t>
                            </w:r>
                            <w:r>
                              <w:rPr>
                                <w:rFonts w:hint="eastAsia" w:eastAsia="方正小标宋简体"/>
                                <w:bCs/>
                                <w:color w:val="FF0000"/>
                                <w:spacing w:val="30"/>
                                <w:sz w:val="88"/>
                              </w:rPr>
                              <w:t xml:space="preserve"> 利 厅 文 </w:t>
                            </w:r>
                            <w:r>
                              <w:rPr>
                                <w:rFonts w:hint="eastAsia" w:eastAsia="方正小标宋简体"/>
                                <w:bCs/>
                                <w:color w:val="FF0000"/>
                                <w:spacing w:val="36"/>
                                <w:sz w:val="88"/>
                              </w:rPr>
                              <w:t>件</w:t>
                            </w:r>
                          </w:p>
                        </w:txbxContent>
                      </wps:txbx>
                      <wps:bodyPr upright="1"/>
                    </wps:wsp>
                  </a:graphicData>
                </a:graphic>
              </wp:anchor>
            </w:drawing>
          </mc:Choice>
          <mc:Fallback>
            <w:pict>
              <v:shape id="_x0000_s1026" o:spid="_x0000_s1026" o:spt="202" type="#_x0000_t202" style="position:absolute;left:0pt;margin-left:0pt;margin-top:7.55pt;height:127.25pt;width:447pt;z-index:251659264;mso-width-relative:page;mso-height-relative:page;" filled="f" stroked="f" coordsize="21600,21600" o:gfxdata="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dZdGatUAAAAHAQAADwAAAAAAAAABACAAAAAi&#10;AAAAZHJzL2Rvd25yZXYueG1sUEsBAhQAFAAAAAgAh07iQBVqe9KbAQAACgMAAA4AAAAAAAAAAQAg&#10;AAAAJAEAAGRycy9lMm9Eb2MueG1sUEsFBgAAAAAGAAYAWQEAADEFAAAAAA==&#10;">
                <v:fill on="f" focussize="0,0"/>
                <v:stroke on="f"/>
                <v:imagedata o:title=""/>
                <o:lock v:ext="edit" aspectratio="f"/>
                <v:textbox>
                  <w:txbxContent>
                    <w:p>
                      <w:pPr>
                        <w:jc w:val="center"/>
                        <w:rPr>
                          <w:rFonts w:hint="eastAsia" w:eastAsia="方正小标宋简体"/>
                          <w:bCs/>
                          <w:color w:val="FF0000"/>
                          <w:sz w:val="52"/>
                        </w:rPr>
                      </w:pPr>
                      <w:r>
                        <w:rPr>
                          <w:rFonts w:hint="eastAsia" w:eastAsia="方正小标宋简体"/>
                          <w:bCs/>
                          <w:color w:val="FF0000"/>
                          <w:sz w:val="52"/>
                        </w:rPr>
                        <w:t>广 西 壮 族 自 治 区</w:t>
                      </w:r>
                    </w:p>
                    <w:p>
                      <w:pPr>
                        <w:spacing w:before="120" w:beforeLines="50"/>
                        <w:jc w:val="center"/>
                        <w:rPr>
                          <w:rFonts w:hint="eastAsia" w:eastAsia="方正大标宋简体"/>
                          <w:bCs/>
                          <w:color w:val="FF0000"/>
                          <w:spacing w:val="36"/>
                          <w:sz w:val="88"/>
                        </w:rPr>
                      </w:pPr>
                      <w:r>
                        <w:rPr>
                          <w:rFonts w:hint="eastAsia" w:eastAsia="方正小标宋简体"/>
                          <w:bCs/>
                          <w:color w:val="FF0000"/>
                          <w:spacing w:val="36"/>
                          <w:sz w:val="88"/>
                        </w:rPr>
                        <w:t>水</w:t>
                      </w:r>
                      <w:r>
                        <w:rPr>
                          <w:rFonts w:hint="eastAsia" w:eastAsia="方正小标宋简体"/>
                          <w:bCs/>
                          <w:color w:val="FF0000"/>
                          <w:spacing w:val="30"/>
                          <w:sz w:val="88"/>
                        </w:rPr>
                        <w:t xml:space="preserve"> 利 厅 文 </w:t>
                      </w:r>
                      <w:r>
                        <w:rPr>
                          <w:rFonts w:hint="eastAsia" w:eastAsia="方正小标宋简体"/>
                          <w:bCs/>
                          <w:color w:val="FF0000"/>
                          <w:spacing w:val="36"/>
                          <w:sz w:val="88"/>
                        </w:rPr>
                        <w:t>件</w:t>
                      </w:r>
                    </w:p>
                  </w:txbxContent>
                </v:textbox>
              </v:shape>
            </w:pict>
          </mc:Fallback>
        </mc:AlternateContent>
      </w:r>
    </w:p>
    <w:p>
      <w:pPr>
        <w:spacing w:line="510" w:lineRule="exact"/>
      </w:pPr>
    </w:p>
    <w:p>
      <w:pPr>
        <w:spacing w:line="510" w:lineRule="exact"/>
      </w:pPr>
    </w:p>
    <w:p>
      <w:pPr>
        <w:spacing w:line="510" w:lineRule="exact"/>
        <w:rPr>
          <w:rFonts w:eastAsia="方正小标宋简体"/>
          <w:spacing w:val="-30"/>
          <w:sz w:val="84"/>
        </w:rPr>
      </w:pPr>
    </w:p>
    <w:p>
      <w:pPr>
        <w:spacing w:line="510" w:lineRule="exact"/>
        <w:rPr>
          <w:rFonts w:eastAsia="方正小标宋简体"/>
          <w:spacing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eastAsia="仿宋_GB2312"/>
          <w:sz w:val="32"/>
          <w:szCs w:val="32"/>
        </w:rPr>
        <w:t>桂</w:t>
      </w:r>
      <w:r>
        <w:rPr>
          <w:rFonts w:eastAsia="仿宋_GB2312"/>
          <w:sz w:val="32"/>
          <w:szCs w:val="32"/>
        </w:rPr>
        <w:t>水</w:t>
      </w:r>
      <w:r>
        <w:rPr>
          <w:rFonts w:hint="eastAsia" w:eastAsia="仿宋_GB2312"/>
          <w:sz w:val="32"/>
          <w:szCs w:val="32"/>
          <w:lang w:val="en-US" w:eastAsia="zh-CN"/>
        </w:rPr>
        <w:t>建设</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eastAsia="方正小标宋简体"/>
          <w:spacing w:val="-30"/>
        </w:rPr>
      </w:pPr>
      <w:r>
        <w:rPr>
          <w:rFonts w:eastAsia="方正小标宋简体"/>
          <w:spacing w:val="-3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56769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769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05pt;height:0pt;width:447pt;z-index:251658240;mso-width-relative:page;mso-height-relative:page;" filled="f" stroked="t" coordsize="21600,21600" o:gfxdata="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0IT0tUAAAAGAQAADwAAAAAA&#10;AAABACAAAAAiAAAAZHJzL2Rvd25yZXYueG1sUEsBAhQAFAAAAAgAh07iQMjVDoLdAQAAlwMAAA4A&#10;AAAAAAAAAQAgAAAAJAEAAGRycy9lMm9Eb2MueG1sUEsFBgAAAAAGAAYAWQEAAHM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eastAsia="华文中宋"/>
          <w:b/>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宋体" w:eastAsia="方正小标宋简体"/>
          <w:spacing w:val="0"/>
          <w:sz w:val="42"/>
          <w:szCs w:val="42"/>
        </w:rPr>
      </w:pPr>
      <w:r>
        <w:rPr>
          <w:rFonts w:hint="eastAsia" w:ascii="方正小标宋简体" w:hAnsi="宋体" w:eastAsia="方正小标宋简体"/>
          <w:spacing w:val="0"/>
          <w:sz w:val="42"/>
          <w:szCs w:val="42"/>
        </w:rPr>
        <w:t>自治区水利厅关于印发《领导干部打招</w:t>
      </w:r>
      <w:bookmarkStart w:id="1" w:name="_GoBack"/>
      <w:bookmarkEnd w:id="1"/>
      <w:r>
        <w:rPr>
          <w:rFonts w:hint="eastAsia" w:ascii="方正小标宋简体" w:hAnsi="宋体" w:eastAsia="方正小标宋简体"/>
          <w:spacing w:val="0"/>
          <w:sz w:val="42"/>
          <w:szCs w:val="42"/>
        </w:rPr>
        <w:t>呼、过问水利工程项目登记备案制度》的通知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各市水利局，厅机关各处室、厅属各单位：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sz w:val="32"/>
          <w:szCs w:val="32"/>
          <w:lang w:eastAsia="zh-CN"/>
        </w:rPr>
      </w:pPr>
      <w:r>
        <w:rPr>
          <w:rFonts w:hint="eastAsia" w:eastAsia="仿宋_GB2312"/>
          <w:sz w:val="32"/>
          <w:szCs w:val="32"/>
        </w:rPr>
        <w:t>为有效预防领导干部违规插手、干预水利工程项目建设活动</w:t>
      </w:r>
      <w:r>
        <w:rPr>
          <w:rFonts w:hint="eastAsia" w:ascii="Times New Roman" w:hAnsi="Times New Roman" w:eastAsia="仿宋_GB2312" w:cs="Times New Roman"/>
          <w:kern w:val="2"/>
          <w:sz w:val="32"/>
          <w:szCs w:val="32"/>
          <w:lang w:val="en-US" w:eastAsia="zh-CN" w:bidi="ar-SA"/>
        </w:rPr>
        <w:t>，</w:t>
      </w:r>
      <w:r>
        <w:rPr>
          <w:rFonts w:hint="eastAsia" w:eastAsia="仿宋_GB2312"/>
          <w:sz w:val="32"/>
          <w:szCs w:val="32"/>
          <w:lang w:eastAsia="zh-CN"/>
        </w:rPr>
        <w:t>根据有关法律法规规定，结合我区水利工程项目建设工作实际</w:t>
      </w:r>
      <w:r>
        <w:rPr>
          <w:rFonts w:eastAsia="仿宋_GB2312"/>
          <w:sz w:val="32"/>
          <w:szCs w:val="32"/>
        </w:rPr>
        <w:t>，我厅</w:t>
      </w:r>
      <w:r>
        <w:rPr>
          <w:rFonts w:hint="eastAsia" w:eastAsia="仿宋_GB2312"/>
          <w:sz w:val="32"/>
          <w:szCs w:val="32"/>
          <w:lang w:eastAsia="zh-CN"/>
        </w:rPr>
        <w:t>制定</w:t>
      </w:r>
      <w:r>
        <w:rPr>
          <w:rFonts w:eastAsia="仿宋_GB2312"/>
          <w:sz w:val="32"/>
          <w:szCs w:val="32"/>
        </w:rPr>
        <w:t>了《</w:t>
      </w:r>
      <w:r>
        <w:rPr>
          <w:rFonts w:hint="eastAsia" w:eastAsia="仿宋_GB2312"/>
          <w:sz w:val="32"/>
          <w:szCs w:val="32"/>
          <w:lang w:val="en-US" w:eastAsia="zh-CN"/>
        </w:rPr>
        <w:t>领导干部打招呼、过问水利工程项目登记备案制度</w:t>
      </w:r>
      <w:r>
        <w:rPr>
          <w:rFonts w:eastAsia="仿宋_GB2312"/>
          <w:sz w:val="32"/>
          <w:szCs w:val="32"/>
        </w:rPr>
        <w:t>》，</w:t>
      </w:r>
      <w:r>
        <w:rPr>
          <w:rFonts w:hint="eastAsia" w:eastAsia="仿宋_GB2312"/>
          <w:sz w:val="32"/>
          <w:szCs w:val="32"/>
        </w:rPr>
        <w:t>经</w:t>
      </w:r>
      <w:r>
        <w:rPr>
          <w:rFonts w:hint="eastAsia" w:eastAsia="仿宋_GB2312"/>
          <w:sz w:val="32"/>
          <w:szCs w:val="32"/>
          <w:lang w:val="en-US" w:eastAsia="zh-CN"/>
        </w:rPr>
        <w:t>2021年第十次党组</w:t>
      </w:r>
      <w:r>
        <w:rPr>
          <w:rFonts w:hint="eastAsia" w:eastAsia="仿宋_GB2312"/>
          <w:sz w:val="32"/>
          <w:szCs w:val="32"/>
        </w:rPr>
        <w:t>会议审议通过，</w:t>
      </w:r>
      <w:r>
        <w:rPr>
          <w:rFonts w:eastAsia="仿宋_GB2312"/>
          <w:sz w:val="32"/>
          <w:szCs w:val="32"/>
        </w:rPr>
        <w:t>现印发给你们，请</w:t>
      </w:r>
      <w:r>
        <w:rPr>
          <w:rFonts w:hint="eastAsia" w:eastAsia="仿宋_GB2312"/>
          <w:sz w:val="32"/>
          <w:szCs w:val="32"/>
          <w:lang w:eastAsia="zh-CN"/>
        </w:rPr>
        <w:t>遵照</w:t>
      </w:r>
      <w:r>
        <w:rPr>
          <w:rFonts w:eastAsia="仿宋_GB2312"/>
          <w:sz w:val="32"/>
          <w:szCs w:val="32"/>
        </w:rPr>
        <w:t>执行。</w:t>
      </w:r>
      <w:r>
        <w:rPr>
          <w:rFonts w:hint="eastAsia" w:eastAsia="仿宋_GB2312"/>
          <w:sz w:val="32"/>
          <w:szCs w:val="32"/>
          <w:lang w:eastAsia="zh-CN"/>
        </w:rPr>
        <w:t>各地执行过程中的有关情况，请及时反馈自治区水利厅。</w:t>
      </w:r>
    </w:p>
    <w:p>
      <w:pPr>
        <w:spacing w:line="600" w:lineRule="exact"/>
        <w:jc w:val="center"/>
        <w:rPr>
          <w:rFonts w:eastAsia="方正小标宋简体"/>
          <w:sz w:val="42"/>
          <w:szCs w:val="42"/>
        </w:rPr>
      </w:pPr>
    </w:p>
    <w:p>
      <w:pPr>
        <w:spacing w:line="600" w:lineRule="exact"/>
        <w:jc w:val="center"/>
        <w:rPr>
          <w:rFonts w:eastAsia="方正小标宋简体"/>
          <w:sz w:val="42"/>
          <w:szCs w:val="42"/>
        </w:rPr>
      </w:pPr>
    </w:p>
    <w:p>
      <w:pPr>
        <w:spacing w:line="600" w:lineRule="exact"/>
        <w:ind w:firstLine="4720" w:firstLineChars="147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广西壮族自治区水利厅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32" w:firstLineChars="1604"/>
        <w:jc w:val="both"/>
        <w:textAlignment w:val="auto"/>
        <w:outlineLvl w:val="9"/>
        <w:rPr>
          <w:rFonts w:hint="eastAsia" w:ascii="方正小标宋_GBK" w:hAnsi="方正小标宋_GBK" w:eastAsia="方正小标宋_GBK" w:cs="方正小标宋_GBK"/>
          <w:sz w:val="44"/>
          <w:szCs w:val="44"/>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25</w:t>
      </w:r>
      <w:r>
        <w:rPr>
          <w:rFonts w:hint="default" w:ascii="Times New Roman" w:hAnsi="Times New Roman" w:eastAsia="仿宋_GB2312" w:cs="Times New Roman"/>
          <w:sz w:val="32"/>
          <w:szCs w:val="32"/>
        </w:rPr>
        <w:t>日</w:t>
      </w:r>
    </w:p>
    <w:p>
      <w:pP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领导干部打招呼、过问水利工程项目</w:t>
      </w:r>
    </w:p>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登记备案制度</w:t>
      </w:r>
    </w:p>
    <w:p>
      <w:pPr>
        <w:spacing w:line="660" w:lineRule="exact"/>
        <w:jc w:val="center"/>
        <w:rPr>
          <w:rFonts w:eastAsia="黑体"/>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为有效预防领导干部违规插手、干预水利工程项目建设活动，根据《中华人民共和国监察法》、《中华人民共和国招标投标法》等法律法规，结合我区水利工程项目建设工作实际，制定本制度。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eastAsia="仿宋_GB2312"/>
          <w:spacing w:val="-6"/>
          <w:sz w:val="32"/>
          <w:szCs w:val="32"/>
        </w:rPr>
      </w:pPr>
      <w:r>
        <w:rPr>
          <w:rFonts w:hint="eastAsia" w:eastAsia="仿宋_GB2312"/>
          <w:b/>
          <w:sz w:val="32"/>
          <w:szCs w:val="32"/>
        </w:rPr>
        <w:t>第一条</w:t>
      </w:r>
      <w:r>
        <w:rPr>
          <w:rFonts w:eastAsia="仿宋_GB2312"/>
          <w:sz w:val="32"/>
          <w:szCs w:val="32"/>
        </w:rPr>
        <w:t xml:space="preserve">  </w:t>
      </w:r>
      <w:r>
        <w:rPr>
          <w:rFonts w:hint="eastAsia" w:eastAsia="仿宋_GB2312"/>
          <w:spacing w:val="-6"/>
          <w:sz w:val="32"/>
          <w:szCs w:val="32"/>
        </w:rPr>
        <w:t>本制度所称领导干部，是指各级国家机关及事业单位、国有企业、社团组织的科级及以上领导干部，以及其他依照法律从事公务的人员（含离退休人员）。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第二条</w:t>
      </w:r>
      <w:r>
        <w:rPr>
          <w:rFonts w:eastAsia="仿宋_GB2312"/>
          <w:b/>
          <w:sz w:val="32"/>
          <w:szCs w:val="32"/>
        </w:rPr>
        <w:t xml:space="preserve">  </w:t>
      </w:r>
      <w:r>
        <w:rPr>
          <w:rFonts w:hint="eastAsia" w:eastAsia="仿宋_GB2312"/>
          <w:sz w:val="32"/>
          <w:szCs w:val="32"/>
        </w:rPr>
        <w:t>本制度所称“打招呼、过问”行为，是指领导干部违反法律、法规、规章、政策性规定或者议事规则，利用职权或者职务上的便利或影响，干预水利工程</w:t>
      </w:r>
      <w:r>
        <w:rPr>
          <w:rFonts w:hint="eastAsia" w:ascii="仿宋_GB2312" w:hAnsi="仿宋_GB2312" w:eastAsia="仿宋_GB2312" w:cs="仿宋_GB2312"/>
          <w:sz w:val="32"/>
          <w:szCs w:val="32"/>
        </w:rPr>
        <w:t>项目建设活动正常开展的</w:t>
      </w:r>
      <w:r>
        <w:rPr>
          <w:rFonts w:hint="eastAsia" w:eastAsia="仿宋_GB2312"/>
          <w:sz w:val="32"/>
          <w:szCs w:val="32"/>
        </w:rPr>
        <w:t>行为。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第三条</w:t>
      </w:r>
      <w:r>
        <w:rPr>
          <w:rFonts w:eastAsia="仿宋_GB2312"/>
          <w:sz w:val="32"/>
          <w:szCs w:val="32"/>
        </w:rPr>
        <w:t xml:space="preserve">  </w:t>
      </w:r>
      <w:r>
        <w:rPr>
          <w:rFonts w:hint="eastAsia" w:eastAsia="仿宋_GB2312"/>
          <w:sz w:val="32"/>
          <w:szCs w:val="32"/>
        </w:rPr>
        <w:t>各级水行政主管部门及其工作人员在水利工程项目管理过程中，应当恪守法律法规，依法公正行使职权。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如有领导干部打招呼、过问水利工程项目，应当自觉抵制。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第四条</w:t>
      </w:r>
      <w:r>
        <w:rPr>
          <w:rFonts w:eastAsia="仿宋_GB2312"/>
          <w:b/>
          <w:sz w:val="32"/>
          <w:szCs w:val="32"/>
        </w:rPr>
        <w:t xml:space="preserve">  </w:t>
      </w:r>
      <w:r>
        <w:rPr>
          <w:rFonts w:hint="eastAsia" w:eastAsia="仿宋_GB2312"/>
          <w:sz w:val="32"/>
          <w:szCs w:val="32"/>
        </w:rPr>
        <w:t>下列情形属于领导干部打招呼、过问水利工程项目的行为，应当登记备案：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（一）在项目安排和工程建设中，直接或者请托他人过问有关工程项目的投资决策、招标投标、资金使用、物资采购等情况，要求提供便利，或者干预、插手项目安排</w:t>
      </w:r>
      <w:r>
        <w:rPr>
          <w:rFonts w:hint="eastAsia" w:eastAsia="仿宋_GB2312"/>
          <w:sz w:val="32"/>
          <w:szCs w:val="32"/>
          <w:lang w:val="en-US" w:eastAsia="zh-CN"/>
        </w:rPr>
        <w:t>或</w:t>
      </w:r>
      <w:r>
        <w:rPr>
          <w:rFonts w:hint="eastAsia" w:eastAsia="仿宋_GB2312"/>
          <w:sz w:val="32"/>
          <w:szCs w:val="32"/>
        </w:rPr>
        <w:t>工程建设的。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在依法必须招标的工程项目招标活动中，要求工程建设项目不招标或化整为零规避招标的；要求应当公开招标</w:t>
      </w:r>
      <w:r>
        <w:rPr>
          <w:rFonts w:hint="eastAsia" w:eastAsia="仿宋_GB2312"/>
          <w:sz w:val="32"/>
          <w:szCs w:val="32"/>
          <w:lang w:val="en-US" w:eastAsia="zh-CN"/>
        </w:rPr>
        <w:t>的项目</w:t>
      </w:r>
      <w:r>
        <w:rPr>
          <w:rFonts w:hint="eastAsia" w:eastAsia="仿宋_GB2312"/>
          <w:sz w:val="32"/>
          <w:szCs w:val="32"/>
        </w:rPr>
        <w:t>采用邀请招标</w:t>
      </w:r>
      <w:r>
        <w:rPr>
          <w:rFonts w:hint="eastAsia" w:eastAsia="仿宋_GB2312"/>
          <w:sz w:val="32"/>
          <w:szCs w:val="32"/>
          <w:lang w:val="en-US" w:eastAsia="zh-CN"/>
        </w:rPr>
        <w:t>的</w:t>
      </w:r>
      <w:r>
        <w:rPr>
          <w:rFonts w:hint="eastAsia" w:eastAsia="仿宋_GB2312"/>
          <w:sz w:val="32"/>
          <w:szCs w:val="32"/>
        </w:rPr>
        <w:t>；为招标人指定招标代理机构的；要求为特定投标人量身定制招标文件，排斥潜在投标人的；向有关施工企业、监理单位、勘察设计单位、招标代理机构等打招呼，要求其出借资质参与工程建设项目招标投标活动的；要求中标候选人放弃中标的；要求中标人转包</w:t>
      </w:r>
      <w:r>
        <w:rPr>
          <w:rFonts w:hint="eastAsia" w:eastAsia="仿宋_GB2312"/>
          <w:sz w:val="32"/>
          <w:szCs w:val="32"/>
          <w:lang w:eastAsia="zh-CN"/>
        </w:rPr>
        <w:t>、</w:t>
      </w:r>
      <w:r>
        <w:rPr>
          <w:rFonts w:hint="eastAsia" w:eastAsia="仿宋_GB2312"/>
          <w:sz w:val="32"/>
          <w:szCs w:val="32"/>
        </w:rPr>
        <w:t>违法分包工程项目的。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违反规定干预水利工程项目建设的投诉举报、安全生产事故和质量事故调查处理的。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（四）违反规定要求或安排相关工作人员会见关系人，或为关系人牵线搭桥的。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（五）违规索取或打听水利工程项目应当保密的资料和信息的。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第五条</w:t>
      </w:r>
      <w:r>
        <w:rPr>
          <w:rFonts w:eastAsia="仿宋_GB2312"/>
          <w:sz w:val="32"/>
          <w:szCs w:val="32"/>
        </w:rPr>
        <w:t xml:space="preserve">  </w:t>
      </w:r>
      <w:r>
        <w:rPr>
          <w:rFonts w:hint="eastAsia" w:eastAsia="仿宋_GB2312"/>
          <w:sz w:val="32"/>
          <w:szCs w:val="32"/>
        </w:rPr>
        <w:t>有第四条规定的情形的，各级水行政主管部门负责水利工程项目相关业务的工作人员应当如实填写《领导干部打招呼、过问水利工程项目登记备案表》（见附件），经部门班子集体审议后，移交纪检监察部门。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仿宋_GB2312"/>
          <w:sz w:val="32"/>
          <w:szCs w:val="32"/>
        </w:rPr>
      </w:pPr>
      <w:r>
        <w:rPr>
          <w:rFonts w:hint="eastAsia" w:eastAsia="仿宋_GB2312"/>
          <w:b/>
          <w:bCs/>
          <w:sz w:val="32"/>
          <w:szCs w:val="32"/>
        </w:rPr>
        <w:t>第六条</w:t>
      </w:r>
      <w:r>
        <w:rPr>
          <w:rFonts w:hint="eastAsia" w:eastAsia="仿宋_GB2312"/>
          <w:sz w:val="32"/>
          <w:szCs w:val="32"/>
        </w:rPr>
        <w:t xml:space="preserve">  填写和移交的《领导干部打招呼、过问水利工程项目登记备案表》应当妥善保管，单位和个人应做好保密工作，不得将相关信息泄露给他人。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rPr>
        <w:t>任何单位和个人在任何时间泄露有关信息的，须承担由此产生的后果和法律责任。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第七条</w:t>
      </w:r>
      <w:r>
        <w:rPr>
          <w:rFonts w:eastAsia="仿宋_GB2312"/>
          <w:sz w:val="32"/>
          <w:szCs w:val="32"/>
        </w:rPr>
        <w:t xml:space="preserve">  </w:t>
      </w:r>
      <w:r>
        <w:rPr>
          <w:rFonts w:hint="eastAsia" w:eastAsia="仿宋_GB2312"/>
          <w:sz w:val="32"/>
          <w:szCs w:val="32"/>
        </w:rPr>
        <w:t>工作人员不记录或者不如实记录领导干部打招呼、过问水利工程项目情况的，一经发现，视情况予以提醒、警示或批评。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b w:val="0"/>
          <w:bCs/>
          <w:sz w:val="32"/>
          <w:szCs w:val="32"/>
        </w:rPr>
        <w:t>经查实，工作人</w:t>
      </w:r>
      <w:r>
        <w:rPr>
          <w:rFonts w:hint="eastAsia" w:eastAsia="仿宋_GB2312"/>
          <w:sz w:val="32"/>
          <w:szCs w:val="32"/>
        </w:rPr>
        <w:t>员记录信息内容为杜撰、虚假、恶意诽谤的，依法依规进行责任追究。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第八条</w:t>
      </w:r>
      <w:r>
        <w:rPr>
          <w:rFonts w:eastAsia="仿宋_GB2312"/>
          <w:b/>
          <w:sz w:val="32"/>
          <w:szCs w:val="32"/>
        </w:rPr>
        <w:t xml:space="preserve">  </w:t>
      </w:r>
      <w:r>
        <w:rPr>
          <w:rFonts w:hint="eastAsia" w:eastAsia="仿宋_GB2312"/>
          <w:sz w:val="32"/>
          <w:szCs w:val="32"/>
        </w:rPr>
        <w:t>本制度由广西壮族自治区水利厅负责解释。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仿宋_GB2312"/>
          <w:sz w:val="32"/>
          <w:szCs w:val="32"/>
        </w:rPr>
      </w:pPr>
      <w:r>
        <w:rPr>
          <w:rFonts w:hint="eastAsia" w:eastAsia="仿宋_GB2312"/>
          <w:b/>
          <w:sz w:val="32"/>
          <w:szCs w:val="32"/>
        </w:rPr>
        <w:t>第九条</w:t>
      </w:r>
      <w:r>
        <w:rPr>
          <w:rFonts w:eastAsia="仿宋_GB2312"/>
          <w:b/>
          <w:sz w:val="32"/>
          <w:szCs w:val="32"/>
        </w:rPr>
        <w:t xml:space="preserve">  </w:t>
      </w:r>
      <w:r>
        <w:rPr>
          <w:rFonts w:hint="eastAsia" w:eastAsia="仿宋_GB2312"/>
          <w:sz w:val="32"/>
          <w:szCs w:val="32"/>
        </w:rPr>
        <w:t>本制度自印发之日起施行。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黑体"/>
          <w:sz w:val="32"/>
          <w:szCs w:val="32"/>
        </w:rPr>
      </w:pPr>
      <w:r>
        <w:rPr>
          <w:rFonts w:hint="eastAsia" w:eastAsia="仿宋_GB2312"/>
          <w:sz w:val="32"/>
          <w:szCs w:val="32"/>
        </w:rPr>
        <w:t>附件：领导干部打招呼、过问水利工程项目登记备案表</w:t>
      </w:r>
    </w:p>
    <w:p>
      <w:pPr>
        <w:rPr>
          <w:rFonts w:eastAsia="黑体"/>
          <w:sz w:val="32"/>
          <w:szCs w:val="32"/>
        </w:rPr>
      </w:pPr>
      <w:r>
        <w:rPr>
          <w:rFonts w:hint="eastAsia" w:eastAsia="黑体"/>
          <w:sz w:val="32"/>
          <w:szCs w:val="32"/>
        </w:rPr>
        <w:br w:type="page"/>
      </w:r>
      <w:r>
        <w:rPr>
          <w:rFonts w:hint="eastAsia" w:eastAsia="黑体"/>
          <w:sz w:val="32"/>
          <w:szCs w:val="32"/>
        </w:rPr>
        <w:t>附件</w:t>
      </w:r>
    </w:p>
    <w:p>
      <w:pPr>
        <w:keepNext w:val="0"/>
        <w:keepLines w:val="0"/>
        <w:pageBreakBefore w:val="0"/>
        <w:widowControl w:val="0"/>
        <w:kinsoku/>
        <w:wordWrap/>
        <w:overflowPunct/>
        <w:topLinePunct w:val="0"/>
        <w:autoSpaceDE/>
        <w:autoSpaceDN/>
        <w:bidi w:val="0"/>
        <w:adjustRightInd/>
        <w:snapToGrid/>
        <w:spacing w:before="469" w:beforeLines="150" w:after="313" w:afterLines="100" w:line="240" w:lineRule="auto"/>
        <w:ind w:left="0" w:leftChars="0" w:right="0" w:rightChars="0" w:firstLine="0" w:firstLineChars="0"/>
        <w:jc w:val="center"/>
        <w:textAlignment w:val="auto"/>
        <w:outlineLvl w:val="9"/>
        <w:rPr>
          <w:rFonts w:eastAsia="黑体"/>
          <w:sz w:val="40"/>
          <w:szCs w:val="40"/>
        </w:rPr>
      </w:pPr>
      <w:r>
        <w:rPr>
          <w:rFonts w:hint="eastAsia" w:ascii="方正小标宋_GBK" w:hAnsi="方正小标宋_GBK" w:eastAsia="方正小标宋_GBK" w:cs="方正小标宋_GBK"/>
          <w:sz w:val="40"/>
          <w:szCs w:val="40"/>
        </w:rPr>
        <w:t>领导干部打招呼、过问水利工程项目登记备案表</w:t>
      </w:r>
    </w:p>
    <w:tbl>
      <w:tblPr>
        <w:tblStyle w:val="8"/>
        <w:tblW w:w="8921" w:type="dxa"/>
        <w:tblInd w:w="-10" w:type="dxa"/>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2063"/>
        <w:gridCol w:w="2197"/>
        <w:gridCol w:w="1484"/>
        <w:gridCol w:w="3177"/>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915" w:hRule="atLeast"/>
        </w:trPr>
        <w:tc>
          <w:tcPr>
            <w:tcW w:w="2063" w:type="dxa"/>
            <w:tcBorders>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打招呼、过问</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事项名称</w:t>
            </w:r>
          </w:p>
        </w:tc>
        <w:tc>
          <w:tcPr>
            <w:tcW w:w="6858" w:type="dxa"/>
            <w:gridSpan w:val="3"/>
            <w:tcBorders>
              <w:left w:val="outset" w:color="auto" w:sz="6" w:space="0"/>
              <w:bottom w:val="outset" w:color="auto" w:sz="6" w:space="0"/>
            </w:tcBorders>
            <w:vAlign w:val="center"/>
          </w:tcPr>
          <w:p>
            <w:pPr>
              <w:spacing w:line="600" w:lineRule="exact"/>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797" w:hRule="atLeast"/>
        </w:trPr>
        <w:tc>
          <w:tcPr>
            <w:tcW w:w="2063" w:type="dxa"/>
            <w:tcBorders>
              <w:top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记录部门</w:t>
            </w:r>
          </w:p>
        </w:tc>
        <w:tc>
          <w:tcPr>
            <w:tcW w:w="6858" w:type="dxa"/>
            <w:gridSpan w:val="3"/>
            <w:tcBorders>
              <w:top w:val="outset" w:color="auto" w:sz="6" w:space="0"/>
              <w:left w:val="outset" w:color="auto" w:sz="6" w:space="0"/>
              <w:bottom w:val="outset" w:color="auto" w:sz="6" w:space="0"/>
            </w:tcBorders>
            <w:vAlign w:val="center"/>
          </w:tcPr>
          <w:p>
            <w:pPr>
              <w:spacing w:line="600" w:lineRule="exact"/>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797" w:hRule="atLeast"/>
        </w:trPr>
        <w:tc>
          <w:tcPr>
            <w:tcW w:w="2063" w:type="dxa"/>
            <w:tcBorders>
              <w:top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记录人</w:t>
            </w:r>
          </w:p>
        </w:tc>
        <w:tc>
          <w:tcPr>
            <w:tcW w:w="2197"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p>
        </w:tc>
        <w:tc>
          <w:tcPr>
            <w:tcW w:w="1484"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记录时间</w:t>
            </w:r>
          </w:p>
        </w:tc>
        <w:tc>
          <w:tcPr>
            <w:tcW w:w="3177" w:type="dxa"/>
            <w:tcBorders>
              <w:top w:val="outset" w:color="auto" w:sz="6" w:space="0"/>
              <w:left w:val="outset" w:color="auto" w:sz="6" w:space="0"/>
              <w:bottom w:val="outset" w:color="auto" w:sz="6" w:space="0"/>
            </w:tcBorders>
            <w:vAlign w:val="center"/>
          </w:tcPr>
          <w:p>
            <w:pPr>
              <w:spacing w:line="440" w:lineRule="exact"/>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5120" w:hRule="atLeast"/>
        </w:trPr>
        <w:tc>
          <w:tcPr>
            <w:tcW w:w="2063" w:type="dxa"/>
            <w:tcBorders>
              <w:top w:val="single" w:color="auto" w:sz="4" w:space="0"/>
              <w:bottom w:val="single" w:color="auto" w:sz="4" w:space="0"/>
              <w:right w:val="single" w:color="auto" w:sz="4"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领导干部</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打招呼、过问</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的内容</w:t>
            </w:r>
          </w:p>
        </w:tc>
        <w:tc>
          <w:tcPr>
            <w:tcW w:w="6858" w:type="dxa"/>
            <w:gridSpan w:val="3"/>
            <w:tcBorders>
              <w:top w:val="single" w:color="auto" w:sz="4" w:space="0"/>
              <w:left w:val="single" w:color="auto" w:sz="4" w:space="0"/>
              <w:bottom w:val="single" w:color="auto" w:sz="4" w:space="0"/>
            </w:tcBorders>
            <w:vAlign w:val="center"/>
          </w:tcPr>
          <w:p>
            <w:pPr>
              <w:spacing w:line="360" w:lineRule="exact"/>
              <w:ind w:left="584" w:leftChars="106" w:right="195" w:rightChars="93" w:hanging="361" w:hangingChars="129"/>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880" w:hRule="atLeast"/>
        </w:trPr>
        <w:tc>
          <w:tcPr>
            <w:tcW w:w="2063" w:type="dxa"/>
            <w:tcBorders>
              <w:top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打招呼、过问</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人员姓名</w:t>
            </w:r>
          </w:p>
        </w:tc>
        <w:tc>
          <w:tcPr>
            <w:tcW w:w="2197"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p>
        </w:tc>
        <w:tc>
          <w:tcPr>
            <w:tcW w:w="1484"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所在单位</w:t>
            </w:r>
          </w:p>
        </w:tc>
        <w:tc>
          <w:tcPr>
            <w:tcW w:w="3177" w:type="dxa"/>
            <w:tcBorders>
              <w:top w:val="outset" w:color="auto" w:sz="6" w:space="0"/>
              <w:left w:val="outset" w:color="auto" w:sz="6" w:space="0"/>
              <w:bottom w:val="outset" w:color="auto" w:sz="6" w:space="0"/>
            </w:tcBorders>
            <w:vAlign w:val="center"/>
          </w:tcPr>
          <w:p>
            <w:pPr>
              <w:spacing w:line="440" w:lineRule="exact"/>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880" w:hRule="atLeast"/>
        </w:trPr>
        <w:tc>
          <w:tcPr>
            <w:tcW w:w="2063" w:type="dxa"/>
            <w:tcBorders>
              <w:top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职务</w:t>
            </w:r>
          </w:p>
        </w:tc>
        <w:tc>
          <w:tcPr>
            <w:tcW w:w="2197"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p>
        </w:tc>
        <w:tc>
          <w:tcPr>
            <w:tcW w:w="1484" w:type="dxa"/>
            <w:tcBorders>
              <w:top w:val="outset" w:color="auto" w:sz="6" w:space="0"/>
              <w:left w:val="outset" w:color="auto" w:sz="6" w:space="0"/>
              <w:bottom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联系电话</w:t>
            </w:r>
          </w:p>
        </w:tc>
        <w:tc>
          <w:tcPr>
            <w:tcW w:w="3177" w:type="dxa"/>
            <w:tcBorders>
              <w:top w:val="outset" w:color="auto" w:sz="6" w:space="0"/>
              <w:left w:val="outset" w:color="auto" w:sz="6" w:space="0"/>
              <w:bottom w:val="outset" w:color="auto" w:sz="6" w:space="0"/>
            </w:tcBorders>
            <w:vAlign w:val="center"/>
          </w:tcPr>
          <w:p>
            <w:pPr>
              <w:spacing w:line="440" w:lineRule="exact"/>
              <w:jc w:val="center"/>
              <w:rPr>
                <w:rFonts w:hint="eastAsia" w:ascii="黑体" w:hAnsi="黑体" w:eastAsia="黑体" w:cs="黑体"/>
                <w:sz w:val="28"/>
                <w:szCs w:val="28"/>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Ex>
        <w:trPr>
          <w:trHeight w:val="1255" w:hRule="atLeast"/>
        </w:trPr>
        <w:tc>
          <w:tcPr>
            <w:tcW w:w="2063" w:type="dxa"/>
            <w:tcBorders>
              <w:top w:val="outset" w:color="auto" w:sz="6" w:space="0"/>
              <w:right w:val="outset" w:color="auto" w:sz="6" w:space="0"/>
            </w:tcBorders>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班子集体审议</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意见</w:t>
            </w:r>
          </w:p>
        </w:tc>
        <w:tc>
          <w:tcPr>
            <w:tcW w:w="6858" w:type="dxa"/>
            <w:gridSpan w:val="3"/>
            <w:tcBorders>
              <w:top w:val="outset" w:color="auto" w:sz="6" w:space="0"/>
              <w:lef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sym w:font="Wingdings 2" w:char="00A3"/>
            </w:r>
            <w:r>
              <w:rPr>
                <w:rFonts w:hint="eastAsia" w:ascii="黑体" w:hAnsi="黑体" w:eastAsia="黑体" w:cs="黑体"/>
                <w:sz w:val="28"/>
                <w:szCs w:val="28"/>
              </w:rPr>
              <w:t>属于打招呼、过问情形，移交纪检监察部门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sym w:font="Wingdings 2" w:char="00A3"/>
            </w:r>
            <w:r>
              <w:rPr>
                <w:rFonts w:hint="eastAsia" w:ascii="黑体" w:hAnsi="黑体" w:eastAsia="黑体" w:cs="黑体"/>
                <w:sz w:val="28"/>
                <w:szCs w:val="28"/>
              </w:rPr>
              <w:t>不属于打招呼、过问情形</w:t>
            </w:r>
          </w:p>
        </w:tc>
      </w:tr>
    </w:tbl>
    <w:p>
      <w:pPr>
        <w:spacing w:before="156" w:beforeLines="50"/>
        <w:jc w:val="left"/>
        <w:rPr>
          <w:rFonts w:hint="eastAsia" w:ascii="楷体" w:hAnsi="楷体" w:eastAsia="楷体" w:cs="楷体"/>
          <w:spacing w:val="-11"/>
          <w:sz w:val="28"/>
          <w:szCs w:val="28"/>
        </w:rPr>
      </w:pPr>
      <w:r>
        <w:rPr>
          <w:rFonts w:hint="eastAsia" w:ascii="楷体" w:hAnsi="楷体" w:eastAsia="楷体" w:cs="楷体"/>
          <w:sz w:val="28"/>
          <w:szCs w:val="28"/>
        </w:rPr>
        <w:t>注：</w:t>
      </w:r>
      <w:r>
        <w:rPr>
          <w:rFonts w:hint="eastAsia" w:ascii="楷体" w:hAnsi="楷体" w:eastAsia="楷体" w:cs="楷体"/>
          <w:spacing w:val="-11"/>
          <w:sz w:val="28"/>
          <w:szCs w:val="28"/>
        </w:rPr>
        <w:t>填写本表应当一式两份，一份存经办部门，一份送本单位纪检监察机关。</w:t>
      </w:r>
      <w:bookmarkStart w:id="0" w:name="F_Pdf417"/>
      <w:bookmarkEnd w:id="0"/>
    </w:p>
    <w:p>
      <w:pPr>
        <w:pStyle w:val="2"/>
        <w:sectPr>
          <w:footerReference r:id="rId3" w:type="default"/>
          <w:footerReference r:id="rId4" w:type="even"/>
          <w:pgSz w:w="11906" w:h="16838"/>
          <w:pgMar w:top="1928" w:right="1474" w:bottom="1701" w:left="1531" w:header="851" w:footer="1191" w:gutter="0"/>
          <w:cols w:space="0" w:num="1"/>
          <w:docGrid w:linePitch="312" w:charSpace="0"/>
        </w:sect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560" w:lineRule="exact"/>
        <w:rPr>
          <w:rFonts w:hint="eastAsia" w:eastAsia="方正小标宋简体"/>
          <w:sz w:val="30"/>
          <w:szCs w:val="30"/>
        </w:rPr>
      </w:pPr>
    </w:p>
    <w:p>
      <w:pPr>
        <w:spacing w:line="600" w:lineRule="exact"/>
        <w:rPr>
          <w:rFonts w:hint="eastAsia" w:eastAsia="方正小标宋简体"/>
          <w:sz w:val="30"/>
          <w:szCs w:val="30"/>
        </w:rPr>
      </w:pPr>
      <w:r>
        <w:rPr>
          <w:rFonts w:eastAsia="黑体"/>
          <w:sz w:val="32"/>
          <w:szCs w:val="32"/>
        </w:rPr>
        <w:t>信息公开选项：</w:t>
      </w:r>
      <w:r>
        <w:rPr>
          <w:rFonts w:hint="eastAsia" w:eastAsia="方正小标宋简体"/>
          <w:sz w:val="30"/>
          <w:szCs w:val="30"/>
          <w:lang w:val="en-US" w:eastAsia="zh-CN"/>
        </w:rPr>
        <w:t>主动</w:t>
      </w:r>
      <w:r>
        <w:rPr>
          <w:rFonts w:eastAsia="方正小标宋简体"/>
          <w:sz w:val="30"/>
          <w:szCs w:val="30"/>
        </w:rPr>
        <w:t>公开</w:t>
      </w:r>
    </w:p>
    <w:p>
      <w:pPr>
        <w:spacing w:line="600" w:lineRule="exact"/>
        <w:rPr>
          <w:rFonts w:hint="eastAsia" w:eastAsia="仿宋_GB2312"/>
          <w:sz w:val="28"/>
          <w:szCs w:val="28"/>
        </w:rPr>
      </w:pPr>
    </w:p>
    <w:p>
      <w:pPr>
        <w:spacing w:line="64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61595</wp:posOffset>
                </wp:positionV>
                <wp:extent cx="5673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7372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85pt;height:0pt;width:446.75pt;z-index:251662336;mso-width-relative:page;mso-height-relative:page;" filled="f" stroked="t" coordsize="21600,21600" o:gfxdata="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N2xRtQAAAAEAQAADwAAAAAA&#10;AAABACAAAAAiAAAAZHJzL2Rvd25yZXYueG1sUEsBAhQAFAAAAAgAh07iQFC6uJfeAQAApQMAAA4A&#10;AAAAAAAAAQAgAAAAIwEAAGRycy9lMm9Eb2MueG1sUEsFBgAAAAAGAAYAWQEAAHM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抄送：驻厅纪检监察组。</w:t>
      </w:r>
    </w:p>
    <w:p>
      <w:pPr>
        <w:spacing w:line="640" w:lineRule="exact"/>
        <w:ind w:firstLine="280" w:firstLineChars="100"/>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66040</wp:posOffset>
                </wp:positionV>
                <wp:extent cx="56737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73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5.2pt;height:0pt;width:446.75pt;z-index:251660288;mso-width-relative:page;mso-height-relative:page;" filled="f" stroked="t" coordsize="21600,21600" o:gfxdata="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Qll3TAAAABwEAAA8AAAAAAAAA&#10;AQAgAAAAIgAAAGRycy9kb3ducmV2LnhtbFBLAQIUABQAAAAIAIdO4kAeNgHJ3QEAAKQDAAAOAAAA&#10;AAAAAAEAIAAAACI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446405</wp:posOffset>
                </wp:positionV>
                <wp:extent cx="56737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7372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5.15pt;height:0pt;width:446.75pt;z-index:251661312;mso-width-relative:page;mso-height-relative:page;" filled="f" stroked="t" coordsize="21600,21600" o:gfxdata="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afMJTXAAAACAEAAA8A&#10;AAAAAAAAAQAgAAAAIgAAAGRycy9kb3ducmV2LnhtbFBLAQIUABQAAAAIAIdO4kDK4C4a3wEAAKUD&#10;AAAOAAAAAAAAAAEAIAAAACYBAABkcnMvZTJvRG9jLnhtbFBLBQYAAAAABgAGAFkBAAB3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广西壮族自治区水利厅办公室</w:t>
      </w:r>
      <w:r>
        <w:rPr>
          <w:rFonts w:hint="default" w:ascii="Times New Roman" w:hAnsi="Times New Roman" w:eastAsia="仿宋_GB2312" w:cs="Times New Roman"/>
          <w:spacing w:val="4"/>
          <w:sz w:val="28"/>
          <w:szCs w:val="28"/>
        </w:rPr>
        <w:t xml:space="preserve">       </w:t>
      </w:r>
      <w:r>
        <w:rPr>
          <w:rFonts w:hint="default" w:ascii="Times New Roman" w:hAnsi="Times New Roman" w:cs="Times New Roman"/>
          <w:spacing w:val="4"/>
          <w:sz w:val="28"/>
          <w:szCs w:val="28"/>
          <w:lang w:val="en-US" w:eastAsia="zh-CN"/>
        </w:rPr>
        <w:t xml:space="preserve"> </w:t>
      </w:r>
      <w:r>
        <w:rPr>
          <w:rFonts w:hint="default" w:ascii="Times New Roman" w:hAnsi="Times New Roman" w:eastAsia="仿宋_GB2312" w:cs="Times New Roman"/>
          <w:spacing w:val="4"/>
          <w:sz w:val="28"/>
          <w:szCs w:val="28"/>
        </w:rPr>
        <w:t xml:space="preserve">      </w:t>
      </w:r>
      <w:r>
        <w:rPr>
          <w:rFonts w:hint="default" w:ascii="Times New Roman" w:hAnsi="Times New Roman" w:eastAsia="仿宋_GB2312" w:cs="Times New Roman"/>
          <w:sz w:val="28"/>
          <w:szCs w:val="28"/>
        </w:rPr>
        <w:t>20</w:t>
      </w:r>
      <w:r>
        <w:rPr>
          <w:rFonts w:hint="default" w:ascii="Times New Roman" w:hAnsi="Times New Roman" w:cs="Times New Roman"/>
          <w:sz w:val="28"/>
          <w:szCs w:val="28"/>
          <w:lang w:val="en-US" w:eastAsia="zh-CN"/>
        </w:rPr>
        <w:t>21</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cs="Times New Roman"/>
          <w:sz w:val="28"/>
          <w:szCs w:val="28"/>
          <w:lang w:val="en-US" w:eastAsia="zh-CN"/>
        </w:rPr>
        <w:t>25</w:t>
      </w:r>
      <w:r>
        <w:rPr>
          <w:rFonts w:hint="default" w:ascii="Times New Roman" w:hAnsi="Times New Roman" w:eastAsia="仿宋_GB2312" w:cs="Times New Roman"/>
          <w:sz w:val="28"/>
          <w:szCs w:val="28"/>
        </w:rPr>
        <w:t xml:space="preserve">日印发  </w:t>
      </w:r>
    </w:p>
    <w:sectPr>
      <w:footerReference r:id="rId5" w:type="even"/>
      <w:pgSz w:w="11906" w:h="16838"/>
      <w:pgMar w:top="1928" w:right="1474" w:bottom="1701" w:left="1531" w:header="851" w:footer="119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Constantia">
    <w:panose1 w:val="02030602050306030303"/>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sz w:val="28"/>
        <w:szCs w:val="28"/>
      </w:rPr>
    </w:pPr>
    <w:r>
      <w:rPr>
        <w:rFonts w:hint="eastAsia"/>
        <w:kern w:val="0"/>
        <w:sz w:val="28"/>
        <w:szCs w:val="28"/>
      </w:rPr>
      <w:t>—</w:t>
    </w:r>
    <w:r>
      <w:rPr>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12</w:t>
    </w:r>
    <w:r>
      <w:rPr>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BADE"/>
    <w:multiLevelType w:val="singleLevel"/>
    <w:tmpl w:val="6056BAD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documentProtection w:enforcement="0"/>
  <w:defaultTabStop w:val="420"/>
  <w:evenAndOddHeaders w:val="1"/>
  <w:drawingGridHorizontalSpacing w:val="21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36130"/>
    <w:rsid w:val="00262179"/>
    <w:rsid w:val="002C1E0D"/>
    <w:rsid w:val="005E0C07"/>
    <w:rsid w:val="007E719C"/>
    <w:rsid w:val="00860095"/>
    <w:rsid w:val="00A57D82"/>
    <w:rsid w:val="00D22D96"/>
    <w:rsid w:val="09A37D5A"/>
    <w:rsid w:val="0E0D2B53"/>
    <w:rsid w:val="13136130"/>
    <w:rsid w:val="163410CB"/>
    <w:rsid w:val="193F5DE0"/>
    <w:rsid w:val="19F11076"/>
    <w:rsid w:val="21704050"/>
    <w:rsid w:val="289955A2"/>
    <w:rsid w:val="2A456B3E"/>
    <w:rsid w:val="2B495A5D"/>
    <w:rsid w:val="2EAA7E48"/>
    <w:rsid w:val="2EB124A3"/>
    <w:rsid w:val="37A4028C"/>
    <w:rsid w:val="3AA727D5"/>
    <w:rsid w:val="3B1A73C8"/>
    <w:rsid w:val="430F1D6E"/>
    <w:rsid w:val="43D22B48"/>
    <w:rsid w:val="451C6694"/>
    <w:rsid w:val="46D456DF"/>
    <w:rsid w:val="4D522398"/>
    <w:rsid w:val="51661323"/>
    <w:rsid w:val="548C27C8"/>
    <w:rsid w:val="561704D9"/>
    <w:rsid w:val="574B3FDD"/>
    <w:rsid w:val="57A032F1"/>
    <w:rsid w:val="584032AB"/>
    <w:rsid w:val="62B61045"/>
    <w:rsid w:val="6789573A"/>
    <w:rsid w:val="6796070F"/>
    <w:rsid w:val="68453F01"/>
    <w:rsid w:val="6E7B79E0"/>
    <w:rsid w:val="768641B2"/>
    <w:rsid w:val="7EE3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207</Words>
  <Characters>1184</Characters>
  <Lines>9</Lines>
  <Paragraphs>2</Paragraphs>
  <TotalTime>6</TotalTime>
  <ScaleCrop>false</ScaleCrop>
  <LinksUpToDate>false</LinksUpToDate>
  <CharactersWithSpaces>1389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2021-03-20T13:44:00Z</dcterms:created>
  <dc:creator>冰客</dc:creator>
  <cp:lastModifiedBy>文印室</cp:lastModifiedBy>
  <cp:lastPrinted>2021-03-25T07:36:06Z</cp:lastPrinted>
  <dcterms:modified xsi:type="dcterms:W3CDTF">2021-03-25T07:36:30Z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