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黑体" w:cs="Times New Roman"/>
          <w:color w:val="000000"/>
          <w:sz w:val="32"/>
          <w:szCs w:val="32"/>
          <w:shd w:val="clear" w:color="auto" w:fill="FFFFFF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color w:val="000000"/>
          <w:sz w:val="32"/>
          <w:szCs w:val="32"/>
          <w:shd w:val="clear" w:color="auto" w:fill="FFFFFF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Times New Roman" w:hAnsi="Times New Roman" w:eastAsia="方正仿宋_GBK" w:cs="仿宋_GB2312"/>
          <w:color w:val="000000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Times New Roman" w:hAnsi="Times New Roman" w:eastAsia="方正小标宋简体" w:cs="Times New Roman"/>
          <w:spacing w:val="0"/>
          <w:sz w:val="42"/>
          <w:szCs w:val="42"/>
          <w:lang w:eastAsia="zh-CN"/>
        </w:rPr>
      </w:pPr>
      <w:r>
        <w:rPr>
          <w:rFonts w:hint="eastAsia" w:ascii="Times New Roman" w:hAnsi="Times New Roman" w:eastAsia="方正小标宋简体" w:cs="Times New Roman"/>
          <w:spacing w:val="0"/>
          <w:sz w:val="42"/>
          <w:szCs w:val="42"/>
          <w:lang w:val="en-US" w:eastAsia="zh-CN"/>
        </w:rPr>
        <w:t>安管人员安全生产考核合格证书申领指南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leftChars="200"/>
        <w:jc w:val="both"/>
        <w:textAlignment w:val="auto"/>
        <w:outlineLvl w:val="0"/>
        <w:rPr>
          <w:rFonts w:hint="eastAsia" w:ascii="黑体" w:hAnsi="黑体" w:eastAsia="黑体" w:cs="黑体"/>
          <w:b w:val="0"/>
          <w:bCs/>
          <w:spacing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一、线上申领及下载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leftChars="0" w:firstLine="640" w:firstLineChars="200"/>
        <w:jc w:val="both"/>
        <w:textAlignment w:val="auto"/>
        <w:outlineLvl w:val="0"/>
        <w:rPr>
          <w:rFonts w:hint="eastAsia" w:ascii="Times New Roman" w:hAnsi="Times New Roman" w:eastAsia="黑体" w:cs="Times New Roman"/>
          <w:spacing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pacing w:val="0"/>
          <w:sz w:val="32"/>
          <w:szCs w:val="32"/>
          <w:lang w:val="en-US" w:eastAsia="zh-CN"/>
        </w:rPr>
        <w:t>线上申领流程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leftChars="0" w:firstLine="640" w:firstLineChars="200"/>
        <w:jc w:val="both"/>
        <w:textAlignment w:val="auto"/>
        <w:outlineLvl w:val="0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hAnsi="仿宋_GB2312" w:cs="仿宋_GB2312"/>
          <w:color w:val="000000"/>
          <w:spacing w:val="0"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color w:val="000000"/>
          <w:spacing w:val="0"/>
          <w:sz w:val="32"/>
          <w:szCs w:val="32"/>
          <w:lang w:eastAsia="zh-CN"/>
        </w:rPr>
        <w:t>安管人员本人</w:t>
      </w:r>
      <w:r>
        <w:rPr>
          <w:rFonts w:hint="eastAsia" w:hAnsi="仿宋_GB2312" w:cs="仿宋_GB2312"/>
          <w:color w:val="000000"/>
          <w:spacing w:val="0"/>
          <w:sz w:val="32"/>
          <w:szCs w:val="32"/>
          <w:lang w:eastAsia="zh-CN"/>
        </w:rPr>
        <w:t>打开</w:t>
      </w:r>
      <w:r>
        <w:rPr>
          <w:rFonts w:hint="default" w:ascii="Times New Roman" w:hAnsi="Times New Roman" w:cs="Times New Roman"/>
          <w:w w:val="90"/>
          <w:kern w:val="2"/>
          <w:sz w:val="32"/>
          <w:szCs w:val="32"/>
          <w:lang w:val="en-US" w:eastAsia="zh-CN" w:bidi="ar-SA"/>
        </w:rPr>
        <w:t>广西数字政务一体化平台</w:t>
      </w:r>
      <w:r>
        <w:rPr>
          <w:rFonts w:hint="eastAsia" w:ascii="Times New Roman" w:hAnsi="Times New Roman" w:cs="Times New Roman"/>
          <w:w w:val="90"/>
          <w:kern w:val="2"/>
          <w:sz w:val="32"/>
          <w:szCs w:val="32"/>
          <w:lang w:val="en-US" w:eastAsia="zh-CN" w:bidi="ar-SA"/>
        </w:rPr>
        <w:t>，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点击右上角的登录按钮，以“个人登录”方式登录</w:t>
      </w: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548630" cy="3286760"/>
            <wp:effectExtent l="9525" t="9525" r="23495" b="18415"/>
            <wp:docPr id="1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32867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2、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依次进入个人服务→部门服务→自治区水利厅→公共服务→水利水电工程施工企业主要负责人、项目负责人和专职安全生产管理人员考核合格证书申领（新证）→</w:t>
      </w: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办事指南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→在线</w:t>
      </w: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办理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eastAsia" w:ascii="Times New Roman" w:hAnsi="Times New Roman" w:cs="Times New Roman"/>
          <w:sz w:val="32"/>
          <w:szCs w:val="32"/>
          <w:lang w:eastAsia="zh-CN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3、提交审核通过后会收到《广西壮族自治区政务服务中心办理事项受理通知书》，通知书中会显示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联系电话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eastAsia" w:ascii="Times New Roman" w:hAnsi="Times New Roman" w:cs="Times New Roman"/>
          <w:sz w:val="32"/>
          <w:szCs w:val="32"/>
          <w:lang w:eastAsia="zh-CN"/>
        </w:rPr>
        <w:t>办件流水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号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eastAsia" w:ascii="Times New Roman" w:hAnsi="Times New Roman" w:cs="Times New Roman"/>
          <w:sz w:val="32"/>
          <w:szCs w:val="32"/>
          <w:lang w:eastAsia="zh-CN"/>
        </w:rPr>
        <w:t>，手机收到该事项办结信息后即可对照“</w:t>
      </w: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线上审核通过后证书的下载</w:t>
      </w:r>
      <w:r>
        <w:rPr>
          <w:rFonts w:hint="eastAsia" w:ascii="Times New Roman" w:hAnsi="Times New Roman" w:cs="Times New Roman"/>
          <w:sz w:val="32"/>
          <w:szCs w:val="32"/>
          <w:lang w:eastAsia="zh-CN"/>
        </w:rPr>
        <w:t>”进行操作领取。</w:t>
      </w:r>
    </w:p>
    <w:p>
      <w:pPr>
        <w:pStyle w:val="2"/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0" w:firstLine="0" w:firstLineChars="0"/>
        <w:jc w:val="right"/>
        <w:textAlignment w:val="auto"/>
        <w:outlineLvl w:val="9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drawing>
          <wp:inline distT="0" distB="0" distL="114300" distR="114300">
            <wp:extent cx="5372100" cy="3187065"/>
            <wp:effectExtent l="0" t="0" r="0" b="13335"/>
            <wp:docPr id="2" name="图片 2" descr="/home/gxxc/Desktop/广西壮族自治区政务服务中心办理事项受理通知书.png广西壮族自治区政务服务中心办理事项受理通知书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home/gxxc/Desktop/广西壮族自治区政务服务中心办理事项受理通知书.png广西壮族自治区政务服务中心办理事项受理通知书"/>
                    <pic:cNvPicPr>
                      <a:picLocks noChangeAspect="true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4、线上审核通过后证书的下载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highlight w:val="yellow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highlight w:val="yellow"/>
          <w:lang w:val="en-US" w:eastAsia="zh-CN" w:bidi="ar-SA"/>
        </w:rPr>
        <w:t>证书下载方式一：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在广西数字政务一体化平台登录后，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依次进入</w:t>
      </w: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用户中心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→</w:t>
      </w: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我的办件，找到办件后点击申办流水号进入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4617085" cy="3331210"/>
            <wp:effectExtent l="9525" t="9525" r="21590" b="12065"/>
            <wp:docPr id="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7085" cy="3331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找到结果材料附件后，下载电子证照。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left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651500" cy="3873500"/>
            <wp:effectExtent l="9525" t="9525" r="15875" b="22225"/>
            <wp:docPr id="5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3873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default" w:ascii="Times New Roman" w:hAnsi="Times New Roman" w:cs="Times New Roman"/>
          <w:kern w:val="2"/>
          <w:sz w:val="32"/>
          <w:szCs w:val="32"/>
          <w:highlight w:val="yellow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highlight w:val="yellow"/>
          <w:lang w:val="en-US" w:eastAsia="zh-CN" w:bidi="ar-SA"/>
        </w:rPr>
        <w:t>证书下载方式二：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扫码进入下载页面。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打开浏览器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或手机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none"/>
          <w:lang w:eastAsia="zh-CN"/>
        </w:rPr>
        <w:t>扫取下图二维码进入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广西壮族自治区水利厅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安管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人员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电子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证书申领页面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none"/>
        </w:rPr>
        <w:t>。</w:t>
      </w:r>
    </w:p>
    <w:p>
      <w:pPr>
        <w:pStyle w:val="2"/>
        <w:jc w:val="center"/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2364740" cy="2364740"/>
            <wp:effectExtent l="0" t="0" r="16510" b="16510"/>
            <wp:docPr id="7" name="图片 4" descr="/home/gxxc/Desktop/电子证照下载二维码.png电子证照下载二维码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/home/gxxc/Desktop/电子证照下载二维码.png电子证照下载二维码"/>
                    <pic:cNvPicPr>
                      <a:picLocks noChangeAspect="true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600" w:lineRule="exact"/>
        <w:ind w:firstLine="640" w:firstLineChars="200"/>
        <w:jc w:val="both"/>
        <w:textAlignment w:val="auto"/>
        <w:rPr>
          <w:rFonts w:hint="eastAsia" w:ascii="宋体" w:hAnsi="宋体" w:eastAsia="仿宋_GB2312" w:cs="宋体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宋体" w:hAnsi="宋体" w:eastAsia="仿宋_GB2312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注意：请确认流水号所对应的办件是已办结才能出证。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57" w:beforeLines="50" w:line="600" w:lineRule="exact"/>
        <w:ind w:firstLine="640" w:firstLineChars="200"/>
        <w:jc w:val="left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电子证照下载页面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600" w:lineRule="exact"/>
        <w:ind w:firstLine="640" w:firstLineChars="200"/>
        <w:textAlignment w:val="auto"/>
        <w:rPr>
          <w:rFonts w:hint="eastAsia" w:ascii="楷体_GB2312" w:eastAsia="楷体_GB2312"/>
          <w:b/>
          <w:spacing w:val="0"/>
          <w:sz w:val="32"/>
          <w:szCs w:val="32"/>
          <w:lang w:eastAsia="zh-CN"/>
        </w:rPr>
      </w:pPr>
      <w:r>
        <w:rPr>
          <w:rFonts w:hint="eastAsia" w:ascii="宋体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进入页面后依次输入查询账号（流水号）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→</w:t>
      </w:r>
      <w:r>
        <w:rPr>
          <w:rFonts w:hint="eastAsia" w:ascii="宋体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办理人手机号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→</w:t>
      </w:r>
      <w:r>
        <w:rPr>
          <w:rFonts w:hint="eastAsia" w:ascii="宋体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点击“获取验证码”按钮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→</w:t>
      </w: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点击查询下载所需的证照</w:t>
      </w:r>
      <w:r>
        <w:rPr>
          <w:rFonts w:hint="eastAsia" w:ascii="宋体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。</w:t>
      </w:r>
    </w:p>
    <w:p>
      <w:pPr>
        <w:pStyle w:val="2"/>
        <w:rPr>
          <w:highlight w:val="none"/>
        </w:rPr>
      </w:pPr>
      <w:r>
        <w:drawing>
          <wp:inline distT="0" distB="0" distL="114300" distR="114300">
            <wp:extent cx="5596890" cy="3458210"/>
            <wp:effectExtent l="9525" t="9525" r="13335" b="18415"/>
            <wp:docPr id="9" name="图片 8" descr="/home/gxxc/Desktop/图.png图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/home/gxxc/Desktop/图.png图"/>
                    <pic:cNvPicPr>
                      <a:picLocks noChangeAspect="true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34582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宋体" w:hAnsi="宋体" w:eastAsia="仿宋_GB2312" w:cs="宋体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宋体" w:hAnsi="宋体" w:eastAsia="仿宋_GB2312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注意：手机号为</w:t>
      </w:r>
      <w:r>
        <w:rPr>
          <w:rFonts w:hint="eastAsia" w:ascii="宋体" w:hAnsi="宋体" w:eastAsia="仿宋_GB2312" w:cs="宋体"/>
          <w:color w:val="auto"/>
          <w:kern w:val="2"/>
          <w:sz w:val="32"/>
          <w:szCs w:val="32"/>
          <w:highlight w:val="none"/>
          <w:lang w:val="en-US" w:eastAsia="zh-CN" w:bidi="ar-SA"/>
        </w:rPr>
        <w:t>受理通知书</w:t>
      </w:r>
      <w:r>
        <w:rPr>
          <w:rFonts w:hint="eastAsia" w:ascii="宋体" w:hAnsi="宋体" w:eastAsia="仿宋_GB2312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中的</w:t>
      </w:r>
      <w:r>
        <w:rPr>
          <w:rFonts w:hint="default" w:ascii="宋体" w:hAnsi="宋体" w:eastAsia="仿宋_GB2312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联系电话</w:t>
      </w:r>
      <w:r>
        <w:rPr>
          <w:rFonts w:hint="eastAsia" w:ascii="宋体" w:hAnsi="宋体" w:eastAsia="仿宋_GB2312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下载的电子证照为OFD 版式文件（国家标准），需使用OFD查看软件或WPS打开阅读。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leftChars="0" w:firstLine="642" w:firstLineChars="200"/>
        <w:jc w:val="both"/>
        <w:textAlignment w:val="auto"/>
        <w:outlineLvl w:val="0"/>
        <w:rPr>
          <w:rFonts w:hint="eastAsia" w:ascii="楷体_GB2312" w:hAnsi="楷体_GB2312" w:eastAsia="楷体_GB2312" w:cs="楷体_GB2312"/>
          <w:b/>
          <w:bCs/>
          <w:spacing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pacing w:val="0"/>
          <w:sz w:val="32"/>
          <w:szCs w:val="32"/>
          <w:lang w:val="en-US" w:eastAsia="zh-CN"/>
        </w:rPr>
        <w:t>二、现场申领。审核结果现场反馈。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现场办理步骤：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持证人本人携带身份证原件到南宁市青秀区怡宾路6号自治区政务服务中心3楼水利厅窗口现场办理。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指导时间：工作日上午9:00-12:00，下午13:30-16:30。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jc w:val="both"/>
        <w:textAlignment w:val="auto"/>
        <w:outlineLvl w:val="0"/>
        <w:rPr>
          <w:rFonts w:hint="eastAsia" w:ascii="Times New Roman" w:hAnsi="Times New Roman" w:eastAsia="黑体" w:cs="Times New Roman"/>
          <w:spacing w:val="0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jc w:val="both"/>
        <w:textAlignment w:val="auto"/>
        <w:outlineLvl w:val="0"/>
        <w:rPr>
          <w:rFonts w:hint="default" w:ascii="Times New Roman" w:hAnsi="Times New Roman" w:eastAsia="黑体" w:cs="Times New Roman"/>
          <w:spacing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pacing w:val="0"/>
          <w:sz w:val="32"/>
          <w:szCs w:val="32"/>
          <w:lang w:val="en-US" w:eastAsia="zh-CN"/>
        </w:rPr>
        <w:t>三</w:t>
      </w:r>
      <w:r>
        <w:rPr>
          <w:rFonts w:hint="default" w:ascii="Times New Roman" w:hAnsi="Times New Roman" w:eastAsia="黑体" w:cs="Times New Roman"/>
          <w:spacing w:val="0"/>
          <w:sz w:val="32"/>
          <w:szCs w:val="32"/>
          <w:lang w:val="en-US" w:eastAsia="zh-CN"/>
        </w:rPr>
        <w:t>、其他</w:t>
      </w:r>
      <w:r>
        <w:rPr>
          <w:rFonts w:hint="eastAsia" w:ascii="Times New Roman" w:hAnsi="Times New Roman" w:eastAsia="黑体" w:cs="Times New Roman"/>
          <w:spacing w:val="0"/>
          <w:sz w:val="32"/>
          <w:szCs w:val="32"/>
          <w:lang w:val="en-US" w:eastAsia="zh-CN"/>
        </w:rPr>
        <w:t>事项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如果不记得查询账号（流水号），可登录广西数字政务一体化平台门户查看。操作步骤如下图所示：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00" w:lineRule="exact"/>
        <w:ind w:firstLine="0" w:firstLineChars="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0" w:firstLineChars="0"/>
        <w:jc w:val="left"/>
        <w:textAlignment w:val="auto"/>
      </w:pPr>
      <w:r>
        <w:drawing>
          <wp:inline distT="0" distB="0" distL="114300" distR="114300">
            <wp:extent cx="5649595" cy="4434840"/>
            <wp:effectExtent l="0" t="0" r="8255" b="3810"/>
            <wp:docPr id="8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autoSpaceDE w:val="0"/>
        <w:autoSpaceDN w:val="0"/>
        <w:adjustRightInd w:val="0"/>
        <w:spacing w:line="360" w:lineRule="auto"/>
        <w:rPr>
          <w:rFonts w:hint="default"/>
        </w:rPr>
      </w:pPr>
    </w:p>
    <w:sectPr>
      <w:footerReference r:id="rId3" w:type="default"/>
      <w:footerReference r:id="rId4" w:type="even"/>
      <w:pgSz w:w="11906" w:h="16838"/>
      <w:pgMar w:top="1928" w:right="1474" w:bottom="1701" w:left="1531" w:header="851" w:footer="1191" w:gutter="0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方正仿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  <w:jc w:val="right"/>
      <w:rPr>
        <w:rFonts w:hint="default"/>
        <w:sz w:val="28"/>
        <w:szCs w:val="28"/>
      </w:rPr>
    </w:pPr>
    <w:r>
      <w:rPr>
        <w:rFonts w:hint="eastAsia"/>
        <w:kern w:val="0"/>
        <w:sz w:val="28"/>
        <w:szCs w:val="28"/>
      </w:rPr>
      <w:t>—</w:t>
    </w:r>
    <w:r>
      <w:rPr>
        <w:kern w:val="0"/>
        <w:sz w:val="28"/>
        <w:szCs w:val="28"/>
      </w:rPr>
      <w:t xml:space="preserve"> </w:t>
    </w:r>
    <w:r>
      <w:rPr>
        <w:rFonts w:ascii="Times New Roman" w:hAnsi="Times New Roman"/>
        <w:kern w:val="0"/>
        <w:sz w:val="28"/>
        <w:szCs w:val="28"/>
      </w:rPr>
      <w:fldChar w:fldCharType="begin"/>
    </w:r>
    <w:r>
      <w:rPr>
        <w:rFonts w:ascii="Times New Roman" w:hAnsi="Times New Roman"/>
        <w:kern w:val="0"/>
        <w:sz w:val="28"/>
        <w:szCs w:val="28"/>
      </w:rPr>
      <w:instrText xml:space="preserve"> PAGE </w:instrText>
    </w:r>
    <w:r>
      <w:rPr>
        <w:rFonts w:ascii="Times New Roman" w:hAnsi="Times New Roman"/>
        <w:kern w:val="0"/>
        <w:sz w:val="28"/>
        <w:szCs w:val="28"/>
      </w:rPr>
      <w:fldChar w:fldCharType="separate"/>
    </w:r>
    <w:r>
      <w:rPr>
        <w:rFonts w:ascii="Times New Roman" w:hAnsi="Times New Roman"/>
        <w:kern w:val="0"/>
        <w:sz w:val="28"/>
        <w:szCs w:val="28"/>
      </w:rPr>
      <w:t>1</w:t>
    </w:r>
    <w:r>
      <w:rPr>
        <w:rFonts w:ascii="Times New Roman" w:hAnsi="Times New Roman"/>
        <w:kern w:val="0"/>
        <w:sz w:val="28"/>
        <w:szCs w:val="28"/>
      </w:rPr>
      <w:fldChar w:fldCharType="end"/>
    </w:r>
    <w:r>
      <w:rPr>
        <w:kern w:val="0"/>
        <w:sz w:val="28"/>
        <w:szCs w:val="28"/>
      </w:rPr>
      <w:t xml:space="preserve"> </w:t>
    </w:r>
    <w:r>
      <w:rPr>
        <w:rFonts w:hint="eastAsia"/>
        <w:kern w:val="0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  <w:rPr>
        <w:rFonts w:hint="eastAsia"/>
        <w:sz w:val="28"/>
        <w:szCs w:val="28"/>
      </w:rPr>
    </w:pPr>
    <w:r>
      <w:rPr>
        <w:rFonts w:hint="eastAsia"/>
        <w:kern w:val="0"/>
        <w:sz w:val="28"/>
        <w:szCs w:val="28"/>
      </w:rPr>
      <w:t>—</w:t>
    </w:r>
    <w:r>
      <w:rPr>
        <w:kern w:val="0"/>
        <w:sz w:val="28"/>
        <w:szCs w:val="28"/>
      </w:rPr>
      <w:t xml:space="preserve"> </w:t>
    </w:r>
    <w:r>
      <w:rPr>
        <w:rFonts w:ascii="Times New Roman" w:hAnsi="Times New Roman"/>
        <w:kern w:val="0"/>
        <w:sz w:val="28"/>
        <w:szCs w:val="28"/>
      </w:rPr>
      <w:fldChar w:fldCharType="begin"/>
    </w:r>
    <w:r>
      <w:rPr>
        <w:rFonts w:ascii="Times New Roman" w:hAnsi="Times New Roman"/>
        <w:kern w:val="0"/>
        <w:sz w:val="28"/>
        <w:szCs w:val="28"/>
      </w:rPr>
      <w:instrText xml:space="preserve"> PAGE </w:instrText>
    </w:r>
    <w:r>
      <w:rPr>
        <w:rFonts w:ascii="Times New Roman" w:hAnsi="Times New Roman"/>
        <w:kern w:val="0"/>
        <w:sz w:val="28"/>
        <w:szCs w:val="28"/>
      </w:rPr>
      <w:fldChar w:fldCharType="separate"/>
    </w:r>
    <w:r>
      <w:rPr>
        <w:rFonts w:ascii="Times New Roman" w:hAnsi="Times New Roman"/>
        <w:kern w:val="0"/>
        <w:sz w:val="28"/>
        <w:szCs w:val="28"/>
      </w:rPr>
      <w:t>2</w:t>
    </w:r>
    <w:r>
      <w:rPr>
        <w:rFonts w:ascii="Times New Roman" w:hAnsi="Times New Roman"/>
        <w:kern w:val="0"/>
        <w:sz w:val="28"/>
        <w:szCs w:val="28"/>
      </w:rPr>
      <w:fldChar w:fldCharType="end"/>
    </w:r>
    <w:r>
      <w:rPr>
        <w:kern w:val="0"/>
        <w:sz w:val="28"/>
        <w:szCs w:val="28"/>
      </w:rPr>
      <w:t xml:space="preserve"> </w:t>
    </w:r>
    <w:r>
      <w:rPr>
        <w:rFonts w:hint="eastAsia"/>
        <w:kern w:val="0"/>
        <w:sz w:val="28"/>
        <w:szCs w:val="28"/>
      </w:rPr>
      <w:t>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true"/>
  <w:bordersDoNotSurroundHeader w:val="true"/>
  <w:bordersDoNotSurroundFooter w:val="true"/>
  <w:trackRevisions w:val="true"/>
  <w:documentProtection w:enforcement="0"/>
  <w:defaultTabStop w:val="420"/>
  <w:evenAndOddHeaders w:val="true"/>
  <w:drawingGridHorizontalSpacing w:val="21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VjNDM5YjRkODFjNGY2MjQyNDdlMjZkZGVhOWEyMzcifQ=="/>
  </w:docVars>
  <w:rsids>
    <w:rsidRoot w:val="00356281"/>
    <w:rsid w:val="000C39A8"/>
    <w:rsid w:val="00337F2B"/>
    <w:rsid w:val="00356281"/>
    <w:rsid w:val="00736DB0"/>
    <w:rsid w:val="007F4000"/>
    <w:rsid w:val="00A5162C"/>
    <w:rsid w:val="00AA262A"/>
    <w:rsid w:val="00D747F6"/>
    <w:rsid w:val="00FD6D8B"/>
    <w:rsid w:val="015134DD"/>
    <w:rsid w:val="03740B71"/>
    <w:rsid w:val="231E223C"/>
    <w:rsid w:val="29D10B7F"/>
    <w:rsid w:val="2DB2D257"/>
    <w:rsid w:val="377DF816"/>
    <w:rsid w:val="3BF71E4A"/>
    <w:rsid w:val="3FDBD87E"/>
    <w:rsid w:val="44D17227"/>
    <w:rsid w:val="575B49D3"/>
    <w:rsid w:val="5EDF57B9"/>
    <w:rsid w:val="5F7EFBF6"/>
    <w:rsid w:val="5FBDE621"/>
    <w:rsid w:val="69625048"/>
    <w:rsid w:val="73EF3741"/>
    <w:rsid w:val="75EF1BC8"/>
    <w:rsid w:val="79B94633"/>
    <w:rsid w:val="7D036DB9"/>
    <w:rsid w:val="7E79778C"/>
    <w:rsid w:val="7FCF3F16"/>
    <w:rsid w:val="9FF7E6FA"/>
    <w:rsid w:val="AC721151"/>
    <w:rsid w:val="AFBF143F"/>
    <w:rsid w:val="B5FFFF96"/>
    <w:rsid w:val="BFFD786D"/>
    <w:rsid w:val="C3D7043F"/>
    <w:rsid w:val="D6EF0969"/>
    <w:rsid w:val="DDC77C9D"/>
    <w:rsid w:val="DDFFCB63"/>
    <w:rsid w:val="DFDFB95B"/>
    <w:rsid w:val="DFFF9534"/>
    <w:rsid w:val="EDDF4A9F"/>
    <w:rsid w:val="F2772551"/>
    <w:rsid w:val="F9E172D9"/>
    <w:rsid w:val="FA5BAF5E"/>
    <w:rsid w:val="FAF15720"/>
    <w:rsid w:val="FB9F70D2"/>
    <w:rsid w:val="FBFDF93C"/>
    <w:rsid w:val="FC19D696"/>
    <w:rsid w:val="FDAE4904"/>
    <w:rsid w:val="FDBBBFD3"/>
    <w:rsid w:val="FDDF1EDB"/>
    <w:rsid w:val="FEE27D23"/>
    <w:rsid w:val="FEF8477D"/>
    <w:rsid w:val="FFC12BA5"/>
    <w:rsid w:val="FFEAF42C"/>
    <w:rsid w:val="FFEF6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1"/>
    <w:semiHidden/>
    <w:qFormat/>
    <w:uiPriority w:val="0"/>
    <w:pPr>
      <w:autoSpaceDE w:val="0"/>
      <w:autoSpaceDN w:val="0"/>
      <w:adjustRightInd w:val="0"/>
      <w:jc w:val="left"/>
    </w:pPr>
    <w:rPr>
      <w:rFonts w:ascii="仿宋_GB2312" w:hAnsi="宋体" w:eastAsia="仿宋_GB2312" w:cs="Times New Roman"/>
      <w:color w:val="000000"/>
      <w:kern w:val="0"/>
      <w:sz w:val="24"/>
      <w:szCs w:val="24"/>
    </w:rPr>
  </w:style>
  <w:style w:type="paragraph" w:styleId="3">
    <w:name w:val="Body Text"/>
    <w:basedOn w:val="1"/>
    <w:next w:val="4"/>
    <w:qFormat/>
    <w:uiPriority w:val="0"/>
    <w:pPr>
      <w:spacing w:before="0" w:after="140" w:line="276" w:lineRule="auto"/>
    </w:pPr>
    <w:rPr>
      <w:rFonts w:ascii="Times New Roman" w:hAnsi="Times New Roman" w:eastAsia="宋体" w:cs="Times New Roman"/>
    </w:rPr>
  </w:style>
  <w:style w:type="paragraph" w:styleId="4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szCs w:val="32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42</Words>
  <Characters>241</Characters>
  <Lines>2</Lines>
  <Paragraphs>1</Paragraphs>
  <TotalTime>5</TotalTime>
  <ScaleCrop>false</ScaleCrop>
  <LinksUpToDate>false</LinksUpToDate>
  <CharactersWithSpaces>282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2021-10-09T09:12:00Z</dcterms:created>
  <dc:creator>房晶</dc:creator>
  <cp:lastModifiedBy>gxxc</cp:lastModifiedBy>
  <cp:lastPrinted>2023-10-14T09:41:00Z</cp:lastPrinted>
  <dcterms:modified xsi:type="dcterms:W3CDTF">2024-07-10T15:34:19Z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  <property fmtid="{D5CDD505-2E9C-101B-9397-08002B2CF9AE}" pid="3" name="ICV">
    <vt:lpwstr>FEDE55EB51EE4AFCA872D49BCBA87376_12</vt:lpwstr>
  </property>
</Properties>
</file>