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0" w:beforeAutospacing="0" w:after="0" w:afterAutospacing="0" w:line="560" w:lineRule="exact"/>
        <w:jc w:val="both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default" w:ascii="黑体" w:hAnsi="黑体" w:eastAsia="黑体"/>
          <w:sz w:val="30"/>
          <w:szCs w:val="30"/>
        </w:rPr>
        <w:t>1</w:t>
      </w:r>
    </w:p>
    <w:p>
      <w:pPr>
        <w:pStyle w:val="3"/>
        <w:widowControl w:val="0"/>
        <w:spacing w:before="0" w:beforeAutospacing="0" w:after="0" w:afterAutospacing="0" w:line="520" w:lineRule="exact"/>
        <w:jc w:val="center"/>
        <w:rPr>
          <w:rFonts w:hint="eastAsia" w:ascii="方正小标宋简体" w:hAnsi="黑体" w:eastAsia="方正小标宋简体"/>
          <w:sz w:val="40"/>
          <w:szCs w:val="32"/>
          <w:lang w:val="en-US" w:eastAsia="zh-CN"/>
        </w:rPr>
      </w:pPr>
      <w:r>
        <w:rPr>
          <w:rFonts w:hint="eastAsia" w:ascii="方正小标宋简体" w:hAnsi="黑体" w:eastAsia="方正小标宋简体"/>
          <w:sz w:val="40"/>
          <w:szCs w:val="32"/>
          <w:lang w:val="en-US" w:eastAsia="zh-CN"/>
        </w:rPr>
        <w:t>广西水利水电工程质量与安全管理中心</w:t>
      </w:r>
    </w:p>
    <w:p>
      <w:pPr>
        <w:pStyle w:val="3"/>
        <w:widowControl w:val="0"/>
        <w:spacing w:before="0" w:beforeAutospacing="0" w:after="0" w:afterAutospacing="0" w:line="520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  <w:r>
        <w:rPr>
          <w:rFonts w:hint="eastAsia" w:ascii="方正小标宋简体" w:hAnsi="黑体" w:eastAsia="方正小标宋简体"/>
          <w:sz w:val="40"/>
          <w:szCs w:val="32"/>
          <w:lang w:val="en-US" w:eastAsia="zh-CN"/>
        </w:rPr>
        <w:t>2025年度</w:t>
      </w:r>
      <w:r>
        <w:rPr>
          <w:rFonts w:hint="eastAsia" w:ascii="方正小标宋简体" w:hAnsi="黑体" w:eastAsia="方正小标宋简体"/>
          <w:sz w:val="40"/>
          <w:szCs w:val="32"/>
        </w:rPr>
        <w:t>公开招聘劳务派遣人员岗位信息表</w:t>
      </w:r>
    </w:p>
    <w:p>
      <w:pPr>
        <w:pStyle w:val="3"/>
        <w:widowControl w:val="0"/>
        <w:spacing w:before="0" w:beforeAutospacing="0" w:after="0" w:afterAutospacing="0" w:line="520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</w:p>
    <w:p>
      <w:pPr>
        <w:pStyle w:val="3"/>
        <w:widowControl w:val="0"/>
        <w:spacing w:before="0" w:beforeAutospacing="0" w:after="0" w:afterAutospacing="0" w:line="140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</w:p>
    <w:tbl>
      <w:tblPr>
        <w:tblStyle w:val="5"/>
        <w:tblW w:w="14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84"/>
        <w:gridCol w:w="1773"/>
        <w:gridCol w:w="1306"/>
        <w:gridCol w:w="694"/>
        <w:gridCol w:w="2026"/>
        <w:gridCol w:w="929"/>
        <w:gridCol w:w="1359"/>
        <w:gridCol w:w="4300"/>
        <w:gridCol w:w="709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tblHeader/>
          <w:jc w:val="center"/>
        </w:trPr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</w:rPr>
              <w:t>岗位序号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</w:rPr>
              <w:t>用人单位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</w:rPr>
              <w:t>名称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</w:rPr>
              <w:t>招聘人数</w:t>
            </w:r>
          </w:p>
        </w:tc>
        <w:tc>
          <w:tcPr>
            <w:tcW w:w="20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</w:rPr>
              <w:t>专业</w:t>
            </w: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</w:rPr>
              <w:t>学历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</w:rPr>
              <w:t>年龄</w:t>
            </w:r>
          </w:p>
        </w:tc>
        <w:tc>
          <w:tcPr>
            <w:tcW w:w="4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</w:rPr>
              <w:t>其他条件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</w:rPr>
              <w:t>用人方式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989" w:hRule="atLeast"/>
          <w:jc w:val="center"/>
        </w:trPr>
        <w:tc>
          <w:tcPr>
            <w:tcW w:w="68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广西水利水电工程质量与安全管理中心</w:t>
            </w:r>
          </w:p>
        </w:tc>
        <w:tc>
          <w:tcPr>
            <w:tcW w:w="130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  <w:t>水利工程业务人员</w:t>
            </w:r>
          </w:p>
        </w:tc>
        <w:tc>
          <w:tcPr>
            <w:tcW w:w="69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26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水利工程类相关专业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大学本科及以上</w:t>
            </w:r>
            <w:bookmarkEnd w:id="0"/>
          </w:p>
        </w:tc>
        <w:tc>
          <w:tcPr>
            <w:tcW w:w="135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  <w:t>周岁以下（年龄计算截止至报名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时间</w:t>
            </w:r>
            <w:r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4300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熟悉水利工程建设质量管理要求，</w:t>
            </w:r>
            <w:r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  <w:t>掌握水利工程相关技术标准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和规范；具有较强的文字综合能力、语言表达能力和沟通协调能力，能够熟练使用常用办公软件；责任心、服务意识强。有相关工作经验者优先录用。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  <w:t>劳务派遣</w:t>
            </w:r>
          </w:p>
        </w:tc>
        <w:tc>
          <w:tcPr>
            <w:tcW w:w="71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24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MDZhNWFkNjA4OTBiZDc3Nzk0M2RmMWFkOThhMDUifQ=="/>
    <w:docVar w:name="KSO_WPS_MARK_KEY" w:val="945b2797-1234-4bad-b9ce-9465b043e024"/>
  </w:docVars>
  <w:rsids>
    <w:rsidRoot w:val="70ED60DE"/>
    <w:rsid w:val="009B1409"/>
    <w:rsid w:val="030C7F3D"/>
    <w:rsid w:val="08AD573F"/>
    <w:rsid w:val="182D03B9"/>
    <w:rsid w:val="1AA2053E"/>
    <w:rsid w:val="1D0627BB"/>
    <w:rsid w:val="266F4705"/>
    <w:rsid w:val="29BA7871"/>
    <w:rsid w:val="2ADA7E37"/>
    <w:rsid w:val="2D2C56F9"/>
    <w:rsid w:val="334B7D74"/>
    <w:rsid w:val="3BC57D39"/>
    <w:rsid w:val="3E9D4B3E"/>
    <w:rsid w:val="3FDFECBD"/>
    <w:rsid w:val="3FFA64DF"/>
    <w:rsid w:val="435B769F"/>
    <w:rsid w:val="49B869AD"/>
    <w:rsid w:val="4DE61911"/>
    <w:rsid w:val="560527D4"/>
    <w:rsid w:val="5BB6607D"/>
    <w:rsid w:val="63A4722C"/>
    <w:rsid w:val="65D740FE"/>
    <w:rsid w:val="663511A2"/>
    <w:rsid w:val="6C9C5BC7"/>
    <w:rsid w:val="70ED60DE"/>
    <w:rsid w:val="70FE7DCE"/>
    <w:rsid w:val="71201B37"/>
    <w:rsid w:val="73482CDB"/>
    <w:rsid w:val="74E9764E"/>
    <w:rsid w:val="79632443"/>
    <w:rsid w:val="7E7A2F39"/>
    <w:rsid w:val="7F566C22"/>
    <w:rsid w:val="B9E7138F"/>
    <w:rsid w:val="C9FE3DB1"/>
    <w:rsid w:val="EEF71202"/>
    <w:rsid w:val="EF3B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4">
    <w:name w:val="Title"/>
    <w:basedOn w:val="1"/>
    <w:next w:val="1"/>
    <w:qFormat/>
    <w:uiPriority w:val="10"/>
    <w:pPr>
      <w:spacing w:before="240" w:after="6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403</Characters>
  <Lines>0</Lines>
  <Paragraphs>0</Paragraphs>
  <TotalTime>4</TotalTime>
  <ScaleCrop>false</ScaleCrop>
  <LinksUpToDate>false</LinksUpToDate>
  <CharactersWithSpaces>403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2024-03-21T16:52:00Z</dcterms:created>
  <dc:creator>莫</dc:creator>
  <cp:lastModifiedBy>gxxc</cp:lastModifiedBy>
  <cp:lastPrinted>2024-10-13T16:12:00Z</cp:lastPrinted>
  <dcterms:modified xsi:type="dcterms:W3CDTF">2025-04-17T10:57:39Z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1C22922DAE8A4EF0921917DEF94D16D6_11</vt:lpwstr>
  </property>
</Properties>
</file>