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eastAsia="黑体"/>
          <w:b/>
        </w:rPr>
      </w:pPr>
      <w:bookmarkStart w:id="0" w:name="fileno"/>
      <w:bookmarkEnd w:id="0"/>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rPr>
      </w:pPr>
    </w:p>
    <w:p>
      <w:pPr>
        <w:spacing w:line="1000" w:lineRule="exact"/>
        <w:rPr>
          <w:rFonts w:hint="eastAsia" w:eastAsia="方正小标宋简体"/>
          <w:color w:val="FF0000"/>
          <w:spacing w:val="58"/>
          <w:w w:val="85"/>
          <w:sz w:val="62"/>
          <w:szCs w:val="62"/>
        </w:rPr>
      </w:pPr>
      <w:r>
        <w:rPr>
          <w:rFonts w:eastAsia="方正小标宋简体"/>
          <w:color w:val="FFFFFF"/>
          <w:spacing w:val="42"/>
          <w:sz w:val="62"/>
          <w:szCs w:val="62"/>
        </w:rPr>
        <mc:AlternateContent>
          <mc:Choice Requires="wps">
            <w:drawing>
              <wp:anchor distT="0" distB="0" distL="114300" distR="114300" simplePos="0" relativeHeight="251658240" behindDoc="0" locked="0" layoutInCell="1" allowOverlap="1">
                <wp:simplePos x="0" y="0"/>
                <wp:positionH relativeFrom="column">
                  <wp:posOffset>4286250</wp:posOffset>
                </wp:positionH>
                <wp:positionV relativeFrom="paragraph">
                  <wp:posOffset>194310</wp:posOffset>
                </wp:positionV>
                <wp:extent cx="1333500" cy="904875"/>
                <wp:effectExtent l="0" t="0" r="0" b="0"/>
                <wp:wrapNone/>
                <wp:docPr id="3" name="文本框 3"/>
                <wp:cNvGraphicFramePr/>
                <a:graphic xmlns:a="http://schemas.openxmlformats.org/drawingml/2006/main">
                  <a:graphicData uri="http://schemas.microsoft.com/office/word/2010/wordprocessingShape">
                    <wps:wsp>
                      <wps:cNvSpPr txBox="1"/>
                      <wps:spPr>
                        <a:xfrm>
                          <a:off x="0" y="0"/>
                          <a:ext cx="1333500" cy="904875"/>
                        </a:xfrm>
                        <a:prstGeom prst="rect">
                          <a:avLst/>
                        </a:prstGeom>
                        <a:noFill/>
                        <a:ln w="9525">
                          <a:noFill/>
                        </a:ln>
                      </wps:spPr>
                      <wps:txbx>
                        <w:txbxContent>
                          <w:p>
                            <w:pPr>
                              <w:rPr>
                                <w:rFonts w:hint="eastAsia" w:eastAsia="方正小标宋简体"/>
                                <w:color w:val="FF0000"/>
                                <w:spacing w:val="20"/>
                                <w:sz w:val="80"/>
                                <w:szCs w:val="80"/>
                              </w:rPr>
                            </w:pPr>
                            <w:r>
                              <w:rPr>
                                <w:rFonts w:hint="eastAsia" w:eastAsia="方正小标宋简体"/>
                                <w:color w:val="FF0000"/>
                                <w:spacing w:val="20"/>
                                <w:sz w:val="80"/>
                                <w:szCs w:val="80"/>
                              </w:rPr>
                              <w:t>文件</w:t>
                            </w:r>
                          </w:p>
                        </w:txbxContent>
                      </wps:txbx>
                      <wps:bodyPr upright="1"/>
                    </wps:wsp>
                  </a:graphicData>
                </a:graphic>
              </wp:anchor>
            </w:drawing>
          </mc:Choice>
          <mc:Fallback>
            <w:pict>
              <v:shape id="_x0000_s1026" o:spid="_x0000_s1026" o:spt="202" type="#_x0000_t202" style="position:absolute;left:0pt;margin-left:337.5pt;margin-top:15.3pt;height:71.25pt;width:105pt;z-index:251658240;mso-width-relative:page;mso-height-relative:page;" filled="f" stroked="f" coordsize="21600,21600" o:gfxdata="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cBX4T9cAAAAKAQAADwAAAAAAAAABACAAAAAiAAAA&#10;ZHJzL2Rvd25yZXYueG1sUEsBAhQAFAAAAAgAh07iQK+AdkyWAQAACQMAAA4AAAAAAAAAAQAgAAAA&#10;JgEAAGRycy9lMm9Eb2MueG1sUEsFBgAAAAAGAAYAWQEAAC4FAAAAAA==&#10;">
                <v:fill on="f" focussize="0,0"/>
                <v:stroke on="f"/>
                <v:imagedata o:title=""/>
                <o:lock v:ext="edit" aspectratio="f"/>
                <v:textbox>
                  <w:txbxContent>
                    <w:p>
                      <w:pPr>
                        <w:rPr>
                          <w:rFonts w:hint="eastAsia" w:eastAsia="方正小标宋简体"/>
                          <w:color w:val="FF0000"/>
                          <w:spacing w:val="20"/>
                          <w:sz w:val="80"/>
                          <w:szCs w:val="80"/>
                        </w:rPr>
                      </w:pPr>
                      <w:r>
                        <w:rPr>
                          <w:rFonts w:hint="eastAsia" w:eastAsia="方正小标宋简体"/>
                          <w:color w:val="FF0000"/>
                          <w:spacing w:val="20"/>
                          <w:sz w:val="80"/>
                          <w:szCs w:val="80"/>
                        </w:rPr>
                        <w:t>文件</w:t>
                      </w:r>
                    </w:p>
                  </w:txbxContent>
                </v:textbox>
              </v:shape>
            </w:pict>
          </mc:Fallback>
        </mc:AlternateContent>
      </w:r>
      <w:r>
        <w:rPr>
          <w:rFonts w:hint="eastAsia" w:eastAsia="方正小标宋简体"/>
          <w:color w:val="FFFFFF"/>
          <w:spacing w:val="42"/>
          <w:sz w:val="62"/>
          <w:szCs w:val="62"/>
        </w:rPr>
        <w:t xml:space="preserve"> </w:t>
      </w:r>
      <w:r>
        <w:rPr>
          <w:rFonts w:hint="eastAsia" w:eastAsia="方正小标宋简体"/>
          <w:color w:val="FF0000"/>
          <w:spacing w:val="58"/>
          <w:w w:val="85"/>
          <w:sz w:val="62"/>
          <w:szCs w:val="62"/>
        </w:rPr>
        <w:t>广</w:t>
      </w:r>
      <w:r>
        <w:rPr>
          <w:rFonts w:hint="eastAsia" w:eastAsia="方正小标宋简体"/>
          <w:color w:val="FF0000"/>
          <w:spacing w:val="60"/>
          <w:w w:val="85"/>
          <w:sz w:val="62"/>
          <w:szCs w:val="62"/>
        </w:rPr>
        <w:t>西壮</w:t>
      </w:r>
      <w:r>
        <w:rPr>
          <w:rFonts w:hint="eastAsia" w:eastAsia="方正小标宋简体"/>
          <w:color w:val="FF0000"/>
          <w:spacing w:val="58"/>
          <w:w w:val="85"/>
          <w:sz w:val="62"/>
          <w:szCs w:val="62"/>
        </w:rPr>
        <w:t>族自治区</w:t>
      </w:r>
      <w:r>
        <w:rPr>
          <w:rFonts w:hint="eastAsia" w:eastAsia="方正小标宋简体"/>
          <w:color w:val="FF0000"/>
          <w:spacing w:val="64"/>
          <w:w w:val="85"/>
          <w:sz w:val="62"/>
          <w:szCs w:val="62"/>
        </w:rPr>
        <w:t>水利厅</w:t>
      </w:r>
    </w:p>
    <w:p>
      <w:pPr>
        <w:spacing w:line="1000" w:lineRule="exact"/>
        <w:rPr>
          <w:rFonts w:hint="eastAsia" w:eastAsia="方正小标宋简体"/>
          <w:color w:val="FF0000"/>
          <w:spacing w:val="2"/>
          <w:w w:val="85"/>
          <w:sz w:val="62"/>
          <w:szCs w:val="62"/>
        </w:rPr>
      </w:pPr>
      <w:r>
        <w:rPr>
          <w:rFonts w:hint="eastAsia" w:eastAsia="方正小标宋简体"/>
          <w:color w:val="FF0000"/>
          <w:spacing w:val="42"/>
          <w:sz w:val="62"/>
          <w:szCs w:val="62"/>
        </w:rPr>
        <w:t xml:space="preserve"> </w:t>
      </w:r>
      <w:r>
        <w:rPr>
          <w:rFonts w:hint="eastAsia" w:eastAsia="方正小标宋简体"/>
          <w:color w:val="FF0000"/>
          <w:spacing w:val="2"/>
          <w:w w:val="85"/>
          <w:sz w:val="62"/>
          <w:szCs w:val="62"/>
        </w:rPr>
        <w:t>广西壮族自治区</w:t>
      </w:r>
      <w:r>
        <w:rPr>
          <w:rFonts w:hint="eastAsia" w:eastAsia="方正小标宋简体"/>
          <w:color w:val="FF0000"/>
          <w:spacing w:val="2"/>
          <w:w w:val="85"/>
          <w:sz w:val="62"/>
          <w:szCs w:val="62"/>
          <w:lang w:val="en-US" w:eastAsia="zh-CN"/>
        </w:rPr>
        <w:t>交通运输</w:t>
      </w:r>
      <w:r>
        <w:rPr>
          <w:rFonts w:hint="eastAsia" w:eastAsia="方正小标宋简体"/>
          <w:color w:val="FF0000"/>
          <w:spacing w:val="2"/>
          <w:w w:val="85"/>
          <w:sz w:val="62"/>
          <w:szCs w:val="62"/>
        </w:rPr>
        <w:t>厅</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eastAsia="方正小标宋简体"/>
          <w:color w:val="FF0000"/>
          <w:sz w:val="62"/>
        </w:rPr>
      </w:pP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eastAsia="方正小标宋简体"/>
          <w:sz w:val="62"/>
        </w:rPr>
      </w:pPr>
    </w:p>
    <w:p>
      <w:pPr>
        <w:spacing w:line="500" w:lineRule="exact"/>
        <w:jc w:val="center"/>
        <w:rPr>
          <w:rFonts w:hint="eastAsia" w:ascii="楷体_GB2312" w:eastAsia="楷体_GB2312"/>
          <w:sz w:val="32"/>
          <w:szCs w:val="32"/>
        </w:rPr>
      </w:pPr>
      <w:r>
        <w:rPr>
          <w:rFonts w:eastAsia="仿宋_GB2312"/>
          <w:sz w:val="32"/>
          <w:szCs w:val="32"/>
        </w:rPr>
        <mc:AlternateContent>
          <mc:Choice Requires="wps">
            <w:drawing>
              <wp:anchor distT="0" distB="0" distL="114300" distR="114300" simplePos="0" relativeHeight="251659264" behindDoc="0" locked="1" layoutInCell="1" allowOverlap="1">
                <wp:simplePos x="0" y="0"/>
                <wp:positionH relativeFrom="column">
                  <wp:posOffset>-2540</wp:posOffset>
                </wp:positionH>
                <wp:positionV relativeFrom="paragraph">
                  <wp:posOffset>439420</wp:posOffset>
                </wp:positionV>
                <wp:extent cx="5669915"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5669915" cy="0"/>
                        </a:xfrm>
                        <a:prstGeom prst="line">
                          <a:avLst/>
                        </a:prstGeom>
                        <a:ln w="22225"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2pt;margin-top:34.6pt;height:0pt;width:446.45pt;z-index:251659264;mso-width-relative:page;mso-height-relative:page;" filled="f" stroked="t" coordsize="21600,21600" o:gfxdata="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COKFYt1gAAAAcBAAAPAAAAAAAA&#10;AAEAIAAAACIAAABkcnMvZG93bnJldi54bWxQSwECFAAUAAAACACHTuJANe4oQ9sBAACXAwAADgAA&#10;AAAAAAABACAAAAAlAQAAZHJzL2Uyb0RvYy54bWxQSwUGAAAAAAYABgBZAQAAcgUAAAAA&#10;">
                <v:fill on="f" focussize="0,0"/>
                <v:stroke weight="1.75pt" color="#FF0000" joinstyle="round"/>
                <v:imagedata o:title=""/>
                <o:lock v:ext="edit" aspectratio="f"/>
                <w10:anchorlock/>
              </v:line>
            </w:pict>
          </mc:Fallback>
        </mc:AlternateContent>
      </w:r>
      <w:r>
        <w:rPr>
          <w:rFonts w:eastAsia="仿宋_GB2312"/>
          <w:sz w:val="32"/>
          <w:szCs w:val="32"/>
        </w:rPr>
        <w:t>桂水</w:t>
      </w:r>
      <w:r>
        <w:rPr>
          <w:rFonts w:hint="eastAsia" w:eastAsia="仿宋_GB2312"/>
          <w:sz w:val="32"/>
          <w:szCs w:val="32"/>
          <w:lang w:val="en-US" w:eastAsia="zh-CN"/>
        </w:rPr>
        <w:t>河湖</w:t>
      </w:r>
      <w:r>
        <w:rPr>
          <w:rFonts w:eastAsia="仿宋_GB2312"/>
          <w:sz w:val="32"/>
          <w:szCs w:val="32"/>
        </w:rPr>
        <w:t>〔20</w:t>
      </w:r>
      <w:r>
        <w:rPr>
          <w:rFonts w:hint="eastAsia" w:eastAsia="仿宋_GB2312"/>
          <w:sz w:val="32"/>
          <w:szCs w:val="32"/>
          <w:lang w:val="en-US" w:eastAsia="zh-CN"/>
        </w:rPr>
        <w:t>21</w:t>
      </w:r>
      <w:r>
        <w:rPr>
          <w:rFonts w:eastAsia="仿宋_GB2312"/>
          <w:sz w:val="32"/>
          <w:szCs w:val="32"/>
        </w:rPr>
        <w:t>〕</w:t>
      </w:r>
      <w:r>
        <w:rPr>
          <w:rFonts w:hint="eastAsia" w:eastAsia="仿宋_GB2312"/>
          <w:sz w:val="32"/>
          <w:szCs w:val="32"/>
          <w:lang w:val="en-US" w:eastAsia="zh-CN"/>
        </w:rPr>
        <w:t>1</w:t>
      </w:r>
      <w:r>
        <w:rPr>
          <w:rFonts w:eastAsia="仿宋_GB2312"/>
          <w:sz w:val="32"/>
          <w:szCs w:val="32"/>
        </w:rPr>
        <w:t>号</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eastAsia"/>
          <w:bCs/>
          <w:szCs w:val="32"/>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eastAsia" w:ascii="方正小标宋简体" w:eastAsia="方正小标宋简体"/>
          <w:color w:val="000000"/>
          <w:sz w:val="42"/>
          <w:szCs w:val="42"/>
        </w:rPr>
      </w:pP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0" w:firstLineChars="0"/>
        <w:jc w:val="center"/>
        <w:textAlignment w:val="auto"/>
        <w:outlineLvl w:val="9"/>
        <w:rPr>
          <w:rFonts w:hint="default" w:ascii="Times New Roman" w:hAnsi="Times New Roman" w:eastAsia="方正小标宋简体" w:cs="Times New Roman"/>
          <w:spacing w:val="-17"/>
          <w:sz w:val="42"/>
          <w:szCs w:val="42"/>
          <w:lang w:val="en-US" w:eastAsia="zh-CN"/>
        </w:rPr>
      </w:pPr>
      <w:r>
        <w:rPr>
          <w:rFonts w:hint="default" w:ascii="Times New Roman" w:hAnsi="Times New Roman" w:eastAsia="方正小标宋简体" w:cs="Times New Roman"/>
          <w:spacing w:val="-17"/>
          <w:sz w:val="42"/>
          <w:szCs w:val="42"/>
          <w:lang w:eastAsia="zh-CN"/>
        </w:rPr>
        <w:t>广西壮族自治区水利厅</w:t>
      </w:r>
      <w:r>
        <w:rPr>
          <w:rFonts w:hint="default" w:ascii="Times New Roman" w:hAnsi="Times New Roman" w:eastAsia="方正小标宋简体" w:cs="Times New Roman"/>
          <w:spacing w:val="-17"/>
          <w:sz w:val="42"/>
          <w:szCs w:val="42"/>
          <w:lang w:val="en-US" w:eastAsia="zh-CN"/>
        </w:rPr>
        <w:t xml:space="preserve"> </w:t>
      </w:r>
      <w:r>
        <w:rPr>
          <w:rFonts w:hint="default" w:ascii="Times New Roman" w:hAnsi="Times New Roman" w:eastAsia="方正小标宋简体" w:cs="Times New Roman"/>
          <w:spacing w:val="-17"/>
          <w:sz w:val="42"/>
          <w:szCs w:val="42"/>
          <w:lang w:eastAsia="zh-CN"/>
        </w:rPr>
        <w:t>广西壮族自治区</w:t>
      </w:r>
      <w:r>
        <w:rPr>
          <w:rFonts w:hint="default" w:ascii="Times New Roman" w:hAnsi="Times New Roman" w:eastAsia="方正小标宋简体" w:cs="Times New Roman"/>
          <w:spacing w:val="-17"/>
          <w:sz w:val="42"/>
          <w:szCs w:val="42"/>
          <w:lang w:val="en-US" w:eastAsia="zh-CN"/>
        </w:rPr>
        <w:t>交通运输厅</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0" w:firstLineChars="0"/>
        <w:jc w:val="center"/>
        <w:textAlignment w:val="auto"/>
        <w:outlineLvl w:val="9"/>
        <w:rPr>
          <w:rFonts w:hint="default" w:ascii="Times New Roman" w:hAnsi="Times New Roman" w:eastAsia="方正小标宋简体" w:cs="Times New Roman"/>
          <w:spacing w:val="0"/>
          <w:sz w:val="42"/>
          <w:szCs w:val="42"/>
          <w:u w:val="none"/>
        </w:rPr>
      </w:pPr>
      <w:r>
        <w:rPr>
          <w:rFonts w:hint="default" w:ascii="Times New Roman" w:hAnsi="Times New Roman" w:eastAsia="方正小标宋简体" w:cs="Times New Roman"/>
          <w:spacing w:val="0"/>
          <w:sz w:val="42"/>
          <w:szCs w:val="42"/>
          <w:lang w:val="en-US" w:eastAsia="zh-CN"/>
        </w:rPr>
        <w:t>关于印发</w:t>
      </w:r>
      <w:r>
        <w:rPr>
          <w:rFonts w:hint="default" w:ascii="Times New Roman" w:hAnsi="Times New Roman" w:eastAsia="方正小标宋简体" w:cs="Times New Roman"/>
          <w:spacing w:val="0"/>
          <w:sz w:val="42"/>
          <w:szCs w:val="42"/>
          <w:u w:val="none"/>
        </w:rPr>
        <w:t>河道、航道整治砂石综合利用</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0" w:firstLineChars="0"/>
        <w:jc w:val="center"/>
        <w:textAlignment w:val="auto"/>
        <w:outlineLvl w:val="9"/>
        <w:rPr>
          <w:rFonts w:hint="default" w:ascii="Times New Roman" w:hAnsi="Times New Roman" w:eastAsia="方正小标宋简体" w:cs="Times New Roman"/>
          <w:spacing w:val="0"/>
          <w:sz w:val="42"/>
          <w:szCs w:val="42"/>
          <w:lang w:val="en-US" w:eastAsia="zh-CN"/>
        </w:rPr>
      </w:pPr>
      <w:r>
        <w:rPr>
          <w:rFonts w:hint="default" w:ascii="Times New Roman" w:hAnsi="Times New Roman" w:eastAsia="方正小标宋简体" w:cs="Times New Roman"/>
          <w:spacing w:val="0"/>
          <w:sz w:val="42"/>
          <w:szCs w:val="42"/>
          <w:u w:val="none"/>
        </w:rPr>
        <w:t>指导意见</w:t>
      </w:r>
      <w:r>
        <w:rPr>
          <w:rFonts w:hint="default" w:ascii="Times New Roman" w:hAnsi="Times New Roman" w:eastAsia="方正小标宋简体" w:cs="Times New Roman"/>
          <w:spacing w:val="0"/>
          <w:sz w:val="42"/>
          <w:szCs w:val="42"/>
          <w:u w:val="none"/>
          <w:lang w:eastAsia="zh-CN"/>
        </w:rPr>
        <w:t>的通知</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default" w:ascii="Times New Roman" w:hAnsi="Times New Roman" w:eastAsia="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both"/>
        <w:textAlignment w:val="auto"/>
        <w:outlineLvl w:val="9"/>
        <w:rPr>
          <w:rFonts w:ascii="Times New Roman" w:hAnsi="Times New Roman" w:eastAsia="仿宋_GB2312"/>
          <w:spacing w:val="-6"/>
          <w:sz w:val="32"/>
          <w:szCs w:val="32"/>
        </w:rPr>
      </w:pPr>
      <w:r>
        <w:rPr>
          <w:rFonts w:hint="default" w:ascii="Times New Roman" w:hAnsi="Times New Roman" w:eastAsia="仿宋_GB2312"/>
          <w:spacing w:val="-6"/>
          <w:sz w:val="32"/>
          <w:szCs w:val="32"/>
          <w:lang w:eastAsia="zh-CN"/>
        </w:rPr>
        <w:t>各市人民政府，</w:t>
      </w:r>
      <w:r>
        <w:rPr>
          <w:rFonts w:hint="default" w:ascii="Times New Roman" w:hAnsi="Times New Roman" w:eastAsia="仿宋_GB2312"/>
          <w:spacing w:val="-6"/>
          <w:sz w:val="32"/>
          <w:szCs w:val="32"/>
        </w:rPr>
        <w:t>自治区发展改革委、</w:t>
      </w:r>
      <w:r>
        <w:rPr>
          <w:rFonts w:hint="eastAsia" w:eastAsia="仿宋_GB2312"/>
          <w:spacing w:val="-6"/>
          <w:sz w:val="32"/>
          <w:szCs w:val="32"/>
          <w:lang w:eastAsia="zh-CN"/>
        </w:rPr>
        <w:t>工业和信息化厅、公安厅、</w:t>
      </w:r>
      <w:r>
        <w:rPr>
          <w:rFonts w:hint="default" w:ascii="Times New Roman" w:hAnsi="Times New Roman" w:eastAsia="仿宋_GB2312"/>
          <w:spacing w:val="-6"/>
          <w:sz w:val="32"/>
          <w:szCs w:val="32"/>
        </w:rPr>
        <w:t>财政厅、自然资源厅、生态环境厅</w:t>
      </w:r>
      <w:r>
        <w:rPr>
          <w:rFonts w:hint="eastAsia" w:eastAsia="仿宋_GB2312"/>
          <w:spacing w:val="-6"/>
          <w:sz w:val="32"/>
          <w:szCs w:val="32"/>
          <w:lang w:val="en-US" w:eastAsia="zh-CN"/>
        </w:rPr>
        <w:t>、住房城乡建设厅、市场监管局，广西海事局</w:t>
      </w:r>
      <w:r>
        <w:rPr>
          <w:rFonts w:hint="default" w:ascii="Times New Roman" w:hAnsi="Times New Roman" w:eastAsia="仿宋_GB2312"/>
          <w:spacing w:val="-6"/>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default" w:ascii="Times New Roman" w:hAnsi="Times New Roman" w:eastAsia="仿宋_GB2312"/>
          <w:spacing w:val="0"/>
          <w:sz w:val="32"/>
          <w:szCs w:val="32"/>
          <w:lang w:eastAsia="zh-CN"/>
        </w:rPr>
      </w:pPr>
      <w:r>
        <w:rPr>
          <w:rFonts w:hint="default" w:ascii="Times New Roman" w:hAnsi="Times New Roman" w:eastAsia="仿宋_GB2312"/>
          <w:spacing w:val="0"/>
          <w:sz w:val="32"/>
          <w:szCs w:val="32"/>
        </w:rPr>
        <w:t>为促进和规范我区河道、航道整治砂石综合利用，维护河湖健康生命，根据国家十五部委《关于促进砂石行业健康有序发展的指导意见》（发改价格〔</w:t>
      </w:r>
      <w:r>
        <w:rPr>
          <w:rFonts w:ascii="Times New Roman" w:hAnsi="Times New Roman" w:eastAsia="仿宋_GB2312"/>
          <w:spacing w:val="0"/>
          <w:sz w:val="32"/>
          <w:szCs w:val="32"/>
        </w:rPr>
        <w:t>2020</w:t>
      </w:r>
      <w:r>
        <w:rPr>
          <w:rFonts w:hint="default" w:ascii="Times New Roman" w:hAnsi="Times New Roman" w:eastAsia="仿宋_GB2312"/>
          <w:spacing w:val="0"/>
          <w:sz w:val="32"/>
          <w:szCs w:val="32"/>
        </w:rPr>
        <w:t>〕</w:t>
      </w:r>
      <w:r>
        <w:rPr>
          <w:rFonts w:ascii="Times New Roman" w:hAnsi="Times New Roman" w:eastAsia="仿宋_GB2312"/>
          <w:spacing w:val="0"/>
          <w:sz w:val="32"/>
          <w:szCs w:val="32"/>
        </w:rPr>
        <w:t>473</w:t>
      </w:r>
      <w:r>
        <w:rPr>
          <w:rFonts w:hint="default" w:ascii="Times New Roman" w:hAnsi="Times New Roman" w:eastAsia="仿宋_GB2312"/>
          <w:spacing w:val="0"/>
          <w:sz w:val="32"/>
          <w:szCs w:val="32"/>
        </w:rPr>
        <w:t>号）及相关法律法规规定，结合广西实际，</w:t>
      </w:r>
      <w:r>
        <w:rPr>
          <w:rFonts w:hint="default" w:ascii="Times New Roman" w:hAnsi="Times New Roman" w:eastAsia="仿宋_GB2312"/>
          <w:spacing w:val="0"/>
          <w:sz w:val="32"/>
          <w:szCs w:val="32"/>
          <w:lang w:eastAsia="zh-CN"/>
        </w:rPr>
        <w:t>经自治区人民政府同意，现将</w:t>
      </w:r>
      <w:r>
        <w:rPr>
          <w:rFonts w:hint="default" w:ascii="Times New Roman" w:hAnsi="Times New Roman" w:eastAsia="仿宋_GB2312"/>
          <w:spacing w:val="0"/>
          <w:sz w:val="32"/>
          <w:szCs w:val="32"/>
        </w:rPr>
        <w:t>《</w:t>
      </w:r>
      <w:r>
        <w:rPr>
          <w:rFonts w:hint="default" w:ascii="Times New Roman" w:hAnsi="Times New Roman" w:eastAsia="仿宋_GB2312" w:cs="Times New Roman"/>
          <w:spacing w:val="0"/>
          <w:sz w:val="32"/>
          <w:szCs w:val="32"/>
          <w:u w:val="none"/>
        </w:rPr>
        <w:t>关于河道、航道整治砂石综合利用的指导意见</w:t>
      </w:r>
      <w:r>
        <w:rPr>
          <w:rFonts w:hint="default" w:ascii="Times New Roman" w:hAnsi="Times New Roman" w:eastAsia="仿宋_GB2312"/>
          <w:spacing w:val="0"/>
          <w:sz w:val="32"/>
          <w:szCs w:val="32"/>
        </w:rPr>
        <w:t>》</w:t>
      </w:r>
      <w:r>
        <w:rPr>
          <w:rFonts w:hint="default" w:ascii="Times New Roman" w:hAnsi="Times New Roman" w:eastAsia="仿宋_GB2312"/>
          <w:spacing w:val="0"/>
          <w:sz w:val="32"/>
          <w:szCs w:val="32"/>
          <w:lang w:eastAsia="zh-CN"/>
        </w:rPr>
        <w:t>印发你们，请认真组织落实。</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hint="eastAsia" w:eastAsia="仿宋_GB2312"/>
          <w:bCs/>
          <w:sz w:val="32"/>
          <w:szCs w:val="32"/>
        </w:rPr>
      </w:pPr>
      <w:r>
        <w:rPr>
          <w:rFonts w:eastAsia="仿宋_GB2312"/>
          <w:bCs/>
          <w:sz w:val="32"/>
          <w:szCs w:val="32"/>
        </w:rPr>
        <w:t>广西壮族自治区水利厅</w:t>
      </w:r>
      <w:r>
        <w:rPr>
          <w:rFonts w:eastAsia="仿宋_GB2312"/>
          <w:bCs/>
          <w:spacing w:val="-12"/>
          <w:sz w:val="32"/>
          <w:szCs w:val="32"/>
        </w:rPr>
        <w:t xml:space="preserve"> </w:t>
      </w:r>
      <w:r>
        <w:rPr>
          <w:rFonts w:eastAsia="仿宋_GB2312"/>
          <w:bCs/>
          <w:spacing w:val="-10"/>
          <w:sz w:val="32"/>
          <w:szCs w:val="32"/>
        </w:rPr>
        <w:t xml:space="preserve">    </w:t>
      </w:r>
      <w:r>
        <w:rPr>
          <w:rFonts w:hint="eastAsia" w:eastAsia="仿宋_GB2312"/>
          <w:bCs/>
          <w:sz w:val="32"/>
          <w:szCs w:val="32"/>
        </w:rPr>
        <w:t>广西壮族自治区</w:t>
      </w:r>
      <w:r>
        <w:rPr>
          <w:rFonts w:hint="eastAsia" w:eastAsia="仿宋_GB2312"/>
          <w:bCs/>
          <w:sz w:val="32"/>
          <w:szCs w:val="32"/>
          <w:lang w:val="en-US" w:eastAsia="zh-CN"/>
        </w:rPr>
        <w:t>交通运输</w:t>
      </w:r>
      <w:r>
        <w:rPr>
          <w:rFonts w:hint="eastAsia" w:eastAsia="仿宋_GB2312"/>
          <w:bCs/>
          <w:sz w:val="32"/>
          <w:szCs w:val="32"/>
        </w:rPr>
        <w:t>厅</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286" w:firstLineChars="1652"/>
        <w:jc w:val="both"/>
        <w:textAlignment w:val="auto"/>
        <w:outlineLvl w:val="9"/>
        <w:rPr>
          <w:rFonts w:eastAsia="仿宋_GB2312"/>
          <w:bCs/>
          <w:sz w:val="32"/>
          <w:szCs w:val="32"/>
        </w:rPr>
      </w:pPr>
      <w:r>
        <w:rPr>
          <w:rFonts w:eastAsia="仿宋_GB2312"/>
          <w:bCs/>
          <w:sz w:val="32"/>
          <w:szCs w:val="32"/>
        </w:rPr>
        <w:t>20</w:t>
      </w:r>
      <w:r>
        <w:rPr>
          <w:rFonts w:hint="eastAsia" w:eastAsia="仿宋_GB2312"/>
          <w:bCs/>
          <w:sz w:val="32"/>
          <w:szCs w:val="32"/>
          <w:lang w:val="en-US" w:eastAsia="zh-CN"/>
        </w:rPr>
        <w:t>21</w:t>
      </w:r>
      <w:r>
        <w:rPr>
          <w:rFonts w:eastAsia="仿宋_GB2312"/>
          <w:bCs/>
          <w:sz w:val="32"/>
          <w:szCs w:val="32"/>
        </w:rPr>
        <w:t>年</w:t>
      </w:r>
      <w:r>
        <w:rPr>
          <w:rFonts w:hint="eastAsia" w:eastAsia="仿宋_GB2312"/>
          <w:bCs/>
          <w:sz w:val="32"/>
          <w:szCs w:val="32"/>
          <w:lang w:val="en-US" w:eastAsia="zh-CN"/>
        </w:rPr>
        <w:t>1</w:t>
      </w:r>
      <w:r>
        <w:rPr>
          <w:rFonts w:hint="eastAsia" w:eastAsia="仿宋_GB2312"/>
          <w:bCs/>
          <w:sz w:val="32"/>
          <w:szCs w:val="32"/>
        </w:rPr>
        <w:t>月</w:t>
      </w:r>
      <w:r>
        <w:rPr>
          <w:rFonts w:hint="eastAsia" w:eastAsia="仿宋_GB2312"/>
          <w:bCs/>
          <w:sz w:val="32"/>
          <w:szCs w:val="32"/>
          <w:lang w:val="en-US" w:eastAsia="zh-CN"/>
        </w:rPr>
        <w:t>6</w:t>
      </w:r>
      <w:r>
        <w:rPr>
          <w:rFonts w:eastAsia="仿宋_GB2312"/>
          <w:bCs/>
          <w:sz w:val="32"/>
          <w:szCs w:val="32"/>
        </w:rPr>
        <w:t>日</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508" w:firstLineChars="1652"/>
        <w:jc w:val="both"/>
        <w:textAlignment w:val="auto"/>
        <w:outlineLvl w:val="9"/>
        <w:rPr>
          <w:rFonts w:hint="default" w:ascii="Times New Roman" w:hAnsi="Times New Roman" w:eastAsia="方正小标宋简体" w:cs="Times New Roman"/>
          <w:spacing w:val="-23"/>
          <w:sz w:val="44"/>
          <w:szCs w:val="44"/>
          <w:lang w:eastAsia="zh-CN"/>
        </w:rPr>
      </w:pPr>
      <w:r>
        <w:rPr>
          <w:rFonts w:hint="default" w:ascii="Times New Roman" w:hAnsi="Times New Roman" w:eastAsia="方正小标宋简体" w:cs="Times New Roman"/>
          <w:spacing w:val="-23"/>
          <w:sz w:val="44"/>
          <w:szCs w:val="44"/>
          <w:lang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default" w:ascii="Times New Roman" w:hAnsi="Times New Roman" w:eastAsia="方正小标宋简体" w:cs="Times New Roman"/>
          <w:spacing w:val="-23"/>
          <w:sz w:val="44"/>
          <w:szCs w:val="44"/>
          <w:lang w:eastAsia="zh-CN"/>
        </w:rPr>
      </w:pP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center"/>
        <w:textAlignment w:val="auto"/>
        <w:outlineLvl w:val="9"/>
        <w:rPr>
          <w:rFonts w:hint="default" w:ascii="Times New Roman" w:hAnsi="Times New Roman" w:eastAsia="方正小标宋简体" w:cs="Times New Roman"/>
          <w:b w:val="0"/>
          <w:bCs w:val="0"/>
          <w:spacing w:val="-17"/>
          <w:sz w:val="42"/>
          <w:szCs w:val="42"/>
          <w:lang w:val="en-US" w:eastAsia="zh-CN"/>
        </w:rPr>
      </w:pPr>
      <w:r>
        <w:rPr>
          <w:rFonts w:hint="default" w:ascii="Times New Roman" w:hAnsi="Times New Roman" w:eastAsia="方正小标宋简体" w:cs="Times New Roman"/>
          <w:b w:val="0"/>
          <w:bCs w:val="0"/>
          <w:spacing w:val="-17"/>
          <w:sz w:val="42"/>
          <w:szCs w:val="42"/>
          <w:lang w:eastAsia="zh-CN"/>
        </w:rPr>
        <w:t>广西壮族自治区水利厅</w:t>
      </w:r>
      <w:r>
        <w:rPr>
          <w:rFonts w:hint="default" w:ascii="Times New Roman" w:hAnsi="Times New Roman" w:eastAsia="方正小标宋简体" w:cs="Times New Roman"/>
          <w:b w:val="0"/>
          <w:bCs w:val="0"/>
          <w:spacing w:val="-17"/>
          <w:sz w:val="42"/>
          <w:szCs w:val="42"/>
          <w:lang w:val="en-US" w:eastAsia="zh-CN"/>
        </w:rPr>
        <w:t xml:space="preserve"> </w:t>
      </w:r>
      <w:r>
        <w:rPr>
          <w:rFonts w:hint="default" w:ascii="Times New Roman" w:hAnsi="Times New Roman" w:eastAsia="方正小标宋简体" w:cs="Times New Roman"/>
          <w:b w:val="0"/>
          <w:bCs w:val="0"/>
          <w:spacing w:val="-17"/>
          <w:sz w:val="42"/>
          <w:szCs w:val="42"/>
          <w:lang w:eastAsia="zh-CN"/>
        </w:rPr>
        <w:t>广西壮族自治区</w:t>
      </w:r>
      <w:r>
        <w:rPr>
          <w:rFonts w:hint="default" w:ascii="Times New Roman" w:hAnsi="Times New Roman" w:eastAsia="方正小标宋简体" w:cs="Times New Roman"/>
          <w:b w:val="0"/>
          <w:bCs w:val="0"/>
          <w:spacing w:val="-17"/>
          <w:sz w:val="42"/>
          <w:szCs w:val="42"/>
          <w:lang w:val="en-US" w:eastAsia="zh-CN"/>
        </w:rPr>
        <w:t>交通运输厅</w:t>
      </w: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center"/>
        <w:textAlignment w:val="auto"/>
        <w:outlineLvl w:val="9"/>
        <w:rPr>
          <w:rFonts w:hint="default" w:ascii="Times New Roman" w:hAnsi="Times New Roman" w:eastAsia="方正小标宋简体" w:cs="Times New Roman"/>
          <w:b w:val="0"/>
          <w:bCs w:val="0"/>
          <w:sz w:val="42"/>
          <w:szCs w:val="42"/>
        </w:rPr>
      </w:pPr>
      <w:r>
        <w:rPr>
          <w:rFonts w:hint="default" w:ascii="Times New Roman" w:hAnsi="Times New Roman" w:eastAsia="方正小标宋简体" w:cs="Times New Roman"/>
          <w:b w:val="0"/>
          <w:bCs w:val="0"/>
          <w:sz w:val="42"/>
          <w:szCs w:val="42"/>
        </w:rPr>
        <w:t>关于河道、航道整治砂石综合利用的指导意见</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eastAsia="楷体" w:cs="Times New Roman"/>
          <w:bCs/>
          <w:sz w:val="28"/>
          <w:szCs w:val="28"/>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规范我区河道、航道整治砂石综合利用，促进砂石行业健康有序发展，维护河湖健康生命，依据《中华人民共和国河道管理条例》《广西壮族自治区河道采砂管理条例》等相关法律法规规定和国家十五部委《关于促进砂石行业健康有序发展的指导意见》（发改价格〔2020〕473号）</w:t>
      </w:r>
      <w:r>
        <w:rPr>
          <w:rFonts w:hint="eastAsia" w:ascii="Times New Roman" w:hAnsi="Times New Roman" w:eastAsia="仿宋_GB2312"/>
          <w:sz w:val="32"/>
          <w:szCs w:val="32"/>
          <w:u w:val="none"/>
        </w:rPr>
        <w:t>以及《</w:t>
      </w:r>
      <w:r>
        <w:rPr>
          <w:rFonts w:hint="eastAsia" w:eastAsia="仿宋_GB2312"/>
          <w:sz w:val="32"/>
          <w:szCs w:val="32"/>
          <w:u w:val="none"/>
          <w:lang w:eastAsia="zh-CN"/>
        </w:rPr>
        <w:t>广西壮族自治区发展和改革委员会等九部门</w:t>
      </w:r>
      <w:r>
        <w:rPr>
          <w:rFonts w:hint="eastAsia" w:ascii="Times New Roman" w:hAnsi="Times New Roman" w:eastAsia="仿宋_GB2312"/>
          <w:sz w:val="32"/>
          <w:szCs w:val="32"/>
          <w:u w:val="none"/>
        </w:rPr>
        <w:t>关于促进砂石行业健康有序发展的实施方案</w:t>
      </w:r>
      <w:r>
        <w:rPr>
          <w:rFonts w:hint="eastAsia" w:eastAsia="仿宋_GB2312"/>
          <w:sz w:val="32"/>
          <w:szCs w:val="32"/>
          <w:u w:val="none"/>
          <w:lang w:eastAsia="zh-CN"/>
        </w:rPr>
        <w:t>的通知</w:t>
      </w:r>
      <w:r>
        <w:rPr>
          <w:rFonts w:hint="eastAsia" w:ascii="Times New Roman" w:hAnsi="Times New Roman" w:eastAsia="仿宋_GB2312"/>
          <w:sz w:val="32"/>
          <w:szCs w:val="32"/>
          <w:u w:val="none"/>
        </w:rPr>
        <w:t>》（桂发改价格〔</w:t>
      </w:r>
      <w:r>
        <w:rPr>
          <w:rFonts w:ascii="Times New Roman" w:hAnsi="Times New Roman" w:eastAsia="仿宋_GB2312"/>
          <w:sz w:val="32"/>
          <w:szCs w:val="32"/>
          <w:u w:val="none"/>
        </w:rPr>
        <w:t>2020</w:t>
      </w:r>
      <w:r>
        <w:rPr>
          <w:rFonts w:hint="eastAsia" w:ascii="Times New Roman" w:hAnsi="Times New Roman" w:eastAsia="仿宋_GB2312"/>
          <w:sz w:val="32"/>
          <w:szCs w:val="32"/>
          <w:u w:val="none"/>
        </w:rPr>
        <w:t>〕</w:t>
      </w:r>
      <w:r>
        <w:rPr>
          <w:rFonts w:ascii="Times New Roman" w:hAnsi="Times New Roman" w:eastAsia="仿宋_GB2312"/>
          <w:sz w:val="32"/>
          <w:szCs w:val="32"/>
          <w:u w:val="none"/>
        </w:rPr>
        <w:t>835</w:t>
      </w:r>
      <w:r>
        <w:rPr>
          <w:rFonts w:hint="eastAsia" w:ascii="Times New Roman" w:hAnsi="Times New Roman" w:eastAsia="仿宋_GB2312"/>
          <w:sz w:val="32"/>
          <w:szCs w:val="32"/>
          <w:u w:val="none"/>
        </w:rPr>
        <w:t>号）</w:t>
      </w:r>
      <w:r>
        <w:rPr>
          <w:rFonts w:hint="default" w:ascii="Times New Roman" w:hAnsi="Times New Roman" w:eastAsia="仿宋_GB2312" w:cs="Times New Roman"/>
          <w:sz w:val="32"/>
          <w:szCs w:val="32"/>
        </w:rPr>
        <w:t>等文件精神，结合广西实际，现就河道、航道整治砂石综合利用提出如下指导意见。</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总体要求</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楷体_GB2312" w:cs="Times New Roman"/>
          <w:bCs/>
          <w:sz w:val="32"/>
          <w:szCs w:val="32"/>
        </w:rPr>
        <w:t>（一）指导思想。</w:t>
      </w:r>
      <w:r>
        <w:rPr>
          <w:rFonts w:hint="default" w:ascii="Times New Roman" w:hAnsi="Times New Roman" w:eastAsia="仿宋_GB2312" w:cs="Times New Roman"/>
          <w:sz w:val="32"/>
          <w:szCs w:val="32"/>
        </w:rPr>
        <w:t>以习近平新时代中国特色社会主义思想为指导，深入贯彻党的十九大和十九届二中、三中、四中</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color w:val="auto"/>
          <w:sz w:val="32"/>
          <w:szCs w:val="32"/>
          <w:u w:val="none"/>
          <w:lang w:eastAsia="zh-CN"/>
        </w:rPr>
        <w:t>五中</w:t>
      </w:r>
      <w:r>
        <w:rPr>
          <w:rFonts w:hint="default" w:ascii="Times New Roman" w:hAnsi="Times New Roman" w:eastAsia="仿宋_GB2312" w:cs="Times New Roman"/>
          <w:sz w:val="32"/>
          <w:szCs w:val="32"/>
        </w:rPr>
        <w:t>全会精神，牢固树立和坚决践行新发展理念，充分发挥政府作用，兼顾市场需求，规范河道、航道整治等活动所产生砂石的综合利用，疏堵结合、标本兼治，促进砂石综合利用健康有序发展。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bCs/>
          <w:sz w:val="32"/>
          <w:szCs w:val="32"/>
        </w:rPr>
      </w:pPr>
      <w:r>
        <w:rPr>
          <w:rFonts w:hint="default" w:ascii="Times New Roman" w:hAnsi="Times New Roman" w:eastAsia="楷体_GB2312" w:cs="Times New Roman"/>
          <w:bCs/>
          <w:sz w:val="32"/>
          <w:szCs w:val="32"/>
        </w:rPr>
        <w:t>（二）工作原则。</w:t>
      </w:r>
      <w:r>
        <w:rPr>
          <w:rFonts w:hint="default" w:ascii="Times New Roman" w:hAnsi="Times New Roman" w:eastAsia="仿宋_GB2312" w:cs="Times New Roman"/>
          <w:bCs/>
          <w:sz w:val="32"/>
          <w:szCs w:val="32"/>
        </w:rPr>
        <w:t>坚持属地管理</w:t>
      </w:r>
      <w:r>
        <w:rPr>
          <w:rFonts w:hint="default" w:eastAsia="仿宋_GB2312" w:cs="Times New Roman"/>
          <w:bCs/>
          <w:sz w:val="32"/>
          <w:szCs w:val="32"/>
          <w:lang w:eastAsia="zh-CN"/>
        </w:rPr>
        <w:t>、</w:t>
      </w:r>
      <w:r>
        <w:rPr>
          <w:rFonts w:hint="default" w:ascii="Times New Roman" w:hAnsi="Times New Roman" w:eastAsia="仿宋_GB2312" w:cs="Times New Roman"/>
          <w:bCs/>
          <w:color w:val="auto"/>
          <w:sz w:val="32"/>
          <w:szCs w:val="32"/>
          <w:u w:val="none"/>
        </w:rPr>
        <w:t>分级负责</w:t>
      </w:r>
      <w:r>
        <w:rPr>
          <w:rFonts w:hint="default" w:ascii="Times New Roman" w:hAnsi="Times New Roman" w:eastAsia="仿宋_GB2312" w:cs="Times New Roman"/>
          <w:bCs/>
          <w:sz w:val="32"/>
          <w:szCs w:val="32"/>
        </w:rPr>
        <w:t>，政府主导、部门联动。河道、航道整治砂石综合利用涉及多部门，在县级以上地方人民政府领导下，强化各相关部门的协同配合</w:t>
      </w:r>
      <w:r>
        <w:rPr>
          <w:rFonts w:hint="default" w:eastAsia="仿宋_GB2312" w:cs="Times New Roman"/>
          <w:bCs/>
          <w:sz w:val="32"/>
          <w:szCs w:val="32"/>
          <w:lang w:eastAsia="zh-CN"/>
        </w:rPr>
        <w:t>。</w:t>
      </w:r>
      <w:r>
        <w:rPr>
          <w:rFonts w:hint="default" w:ascii="Times New Roman" w:hAnsi="Times New Roman" w:eastAsia="仿宋_GB2312" w:cs="Times New Roman"/>
          <w:bCs/>
          <w:sz w:val="32"/>
          <w:szCs w:val="32"/>
        </w:rPr>
        <w:t>坚持资源国有，统一处置。原则上鼓励实行综合利用，由政府统一处置，企业或个人不得自行销售</w:t>
      </w:r>
      <w:r>
        <w:rPr>
          <w:rFonts w:hint="default" w:eastAsia="仿宋_GB2312" w:cs="Times New Roman"/>
          <w:bCs/>
          <w:sz w:val="32"/>
          <w:szCs w:val="32"/>
          <w:lang w:eastAsia="zh-CN"/>
        </w:rPr>
        <w:t>。</w:t>
      </w:r>
      <w:r>
        <w:rPr>
          <w:rFonts w:hint="default" w:ascii="Times New Roman" w:hAnsi="Times New Roman" w:eastAsia="仿宋_GB2312" w:cs="Times New Roman"/>
          <w:bCs/>
          <w:sz w:val="32"/>
          <w:szCs w:val="32"/>
        </w:rPr>
        <w:t>坚持保障重点，统筹利用。河道、航道整治砂石综合利用优先保障重点基础设施建设和民生工程，兼顾社会市场需求</w:t>
      </w:r>
      <w:r>
        <w:rPr>
          <w:rFonts w:hint="default" w:eastAsia="仿宋_GB2312" w:cs="Times New Roman"/>
          <w:bCs/>
          <w:sz w:val="32"/>
          <w:szCs w:val="32"/>
          <w:lang w:eastAsia="zh-CN"/>
        </w:rPr>
        <w:t>。</w:t>
      </w:r>
      <w:r>
        <w:rPr>
          <w:rFonts w:hint="default" w:ascii="Times New Roman" w:hAnsi="Times New Roman" w:eastAsia="仿宋_GB2312" w:cs="Times New Roman"/>
          <w:bCs/>
          <w:sz w:val="32"/>
          <w:szCs w:val="32"/>
        </w:rPr>
        <w:t>坚持严格监管，规范实施。强化监管责任、监管制度和监管措施的落实，确保河道、航道整治砂石综合利用的安全、高效、有序。</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二、明确砂石综合利用监督管理职责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河道、航道整治砂石综合利用应由县级以上地方人民政府统一领导、组织实施和监督管理；项目所在地的水利、交通运输等行政主管部门负责日常监督管理。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对河道、航道整治工程项目有许可权限的水利、交通运输等行政主管部门负责实施项目建设监督管理。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黑体" w:cs="Times New Roman"/>
          <w:kern w:val="0"/>
          <w:sz w:val="32"/>
          <w:szCs w:val="32"/>
        </w:rPr>
      </w:pPr>
      <w:r>
        <w:rPr>
          <w:rFonts w:hint="default" w:ascii="Times New Roman" w:hAnsi="Times New Roman" w:eastAsia="黑体" w:cs="Times New Roman"/>
          <w:sz w:val="32"/>
          <w:szCs w:val="32"/>
        </w:rPr>
        <w:t>三、</w:t>
      </w:r>
      <w:r>
        <w:rPr>
          <w:rFonts w:hint="default" w:ascii="Times New Roman" w:hAnsi="Times New Roman" w:eastAsia="黑体" w:cs="Times New Roman"/>
          <w:kern w:val="0"/>
          <w:sz w:val="32"/>
          <w:szCs w:val="32"/>
        </w:rPr>
        <w:t>规范编制砂石综合利用实施方案</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Times New Roman" w:hAnsi="Times New Roman" w:eastAsia="仿宋_GB2312" w:cs="Times New Roman"/>
          <w:strike w:val="0"/>
          <w:dstrike w:val="0"/>
          <w:color w:val="auto"/>
          <w:sz w:val="32"/>
          <w:szCs w:val="32"/>
          <w:highlight w:val="none"/>
          <w:lang w:val="en-US" w:eastAsia="zh-CN"/>
        </w:rPr>
      </w:pPr>
      <w:r>
        <w:rPr>
          <w:rFonts w:hint="default" w:ascii="Times New Roman" w:hAnsi="Times New Roman" w:eastAsia="楷体_GB2312" w:cs="Times New Roman"/>
          <w:sz w:val="32"/>
          <w:szCs w:val="32"/>
        </w:rPr>
        <w:t>（一）</w:t>
      </w:r>
      <w:r>
        <w:rPr>
          <w:rFonts w:hint="default" w:eastAsia="楷体_GB2312" w:cs="Times New Roman"/>
          <w:sz w:val="32"/>
          <w:szCs w:val="32"/>
          <w:lang w:eastAsia="zh-CN"/>
        </w:rPr>
        <w:t>工作</w:t>
      </w:r>
      <w:r>
        <w:rPr>
          <w:rFonts w:hint="default" w:ascii="Times New Roman" w:hAnsi="Times New Roman" w:eastAsia="楷体_GB2312" w:cs="Times New Roman"/>
          <w:sz w:val="32"/>
          <w:szCs w:val="32"/>
        </w:rPr>
        <w:t>要求。</w:t>
      </w:r>
      <w:r>
        <w:rPr>
          <w:rFonts w:hint="default" w:ascii="Times New Roman" w:hAnsi="Times New Roman" w:eastAsia="仿宋_GB2312" w:cs="Times New Roman"/>
          <w:sz w:val="32"/>
          <w:szCs w:val="32"/>
        </w:rPr>
        <w:t>对河道、航道整治</w:t>
      </w:r>
      <w:r>
        <w:rPr>
          <w:rFonts w:hint="default" w:eastAsia="仿宋_GB2312" w:cs="Times New Roman"/>
          <w:sz w:val="32"/>
          <w:szCs w:val="32"/>
          <w:lang w:eastAsia="zh-CN"/>
        </w:rPr>
        <w:t>活动</w:t>
      </w:r>
      <w:r>
        <w:rPr>
          <w:rFonts w:hint="default" w:ascii="Times New Roman" w:hAnsi="Times New Roman" w:eastAsia="仿宋_GB2312" w:cs="Times New Roman"/>
          <w:sz w:val="32"/>
          <w:szCs w:val="32"/>
        </w:rPr>
        <w:t>中产生的砂石，除项目自用外，剩余部分由项目所在地水利、交通运输主管部门组织编制河道、航道整治砂石综合利用实施方案（以下简称：砂石综合利用实施方案），经县级以上地方人民政府批准同意后，通过公共资源交易平台依法依规对外销售。</w:t>
      </w:r>
      <w:r>
        <w:rPr>
          <w:rFonts w:hint="default" w:ascii="Times New Roman" w:hAnsi="Times New Roman" w:eastAsia="仿宋_GB2312" w:cs="Times New Roman"/>
          <w:strike w:val="0"/>
          <w:dstrike w:val="0"/>
          <w:color w:val="auto"/>
          <w:sz w:val="32"/>
          <w:szCs w:val="32"/>
          <w:highlight w:val="none"/>
        </w:rPr>
        <w:t>销售收益</w:t>
      </w:r>
      <w:r>
        <w:rPr>
          <w:rFonts w:hint="eastAsia" w:eastAsia="仿宋_GB2312" w:cs="Times New Roman"/>
          <w:strike w:val="0"/>
          <w:dstrike w:val="0"/>
          <w:color w:val="auto"/>
          <w:sz w:val="32"/>
          <w:szCs w:val="32"/>
          <w:highlight w:val="none"/>
          <w:lang w:eastAsia="zh-CN"/>
        </w:rPr>
        <w:t>作为政府非税收入，全额上缴国库，纳入预算管理，具体办法由自治区财政部门、价格主管部门会同自治区水行政主管部门制定并报自治区人民政府批准。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砂石综合利用实施方案在报批前，应征求对该河道、航道整治项目有许可权</w:t>
      </w:r>
      <w:r>
        <w:rPr>
          <w:rFonts w:hint="default" w:eastAsia="仿宋_GB2312" w:cs="Times New Roman"/>
          <w:sz w:val="32"/>
          <w:szCs w:val="32"/>
          <w:lang w:eastAsia="zh-CN"/>
        </w:rPr>
        <w:t>限</w:t>
      </w:r>
      <w:r>
        <w:rPr>
          <w:rFonts w:hint="default" w:ascii="Times New Roman" w:hAnsi="Times New Roman" w:eastAsia="仿宋_GB2312" w:cs="Times New Roman"/>
          <w:sz w:val="32"/>
          <w:szCs w:val="32"/>
        </w:rPr>
        <w:t>的水利、交通运输行政主管部门</w:t>
      </w:r>
      <w:r>
        <w:rPr>
          <w:rFonts w:hint="eastAsia" w:eastAsia="仿宋_GB2312" w:cs="Times New Roman"/>
          <w:sz w:val="32"/>
          <w:szCs w:val="32"/>
          <w:lang w:eastAsia="zh-CN"/>
        </w:rPr>
        <w:t>、海事管理机构</w:t>
      </w:r>
      <w:r>
        <w:rPr>
          <w:rFonts w:hint="default" w:ascii="Times New Roman" w:hAnsi="Times New Roman" w:eastAsia="仿宋_GB2312" w:cs="Times New Roman"/>
          <w:sz w:val="32"/>
          <w:szCs w:val="32"/>
        </w:rPr>
        <w:t>意见；如有许可权限的行政主管部门与编制</w:t>
      </w:r>
      <w:r>
        <w:rPr>
          <w:rFonts w:hint="default" w:eastAsia="仿宋_GB2312" w:cs="Times New Roman"/>
          <w:sz w:val="32"/>
          <w:szCs w:val="32"/>
          <w:lang w:eastAsia="zh-CN"/>
        </w:rPr>
        <w:t>砂石</w:t>
      </w:r>
      <w:r>
        <w:rPr>
          <w:rFonts w:hint="default" w:ascii="Times New Roman" w:hAnsi="Times New Roman" w:eastAsia="仿宋_GB2312" w:cs="Times New Roman"/>
          <w:sz w:val="32"/>
          <w:szCs w:val="32"/>
        </w:rPr>
        <w:t>综合利用实施方案单位相同或同级的，应征求上一级水利、交通运输行政主管部门意见</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color w:val="auto"/>
          <w:sz w:val="32"/>
          <w:szCs w:val="32"/>
          <w:u w:val="none"/>
        </w:rPr>
        <w:t>方案中</w:t>
      </w:r>
      <w:r>
        <w:rPr>
          <w:rFonts w:hint="default" w:ascii="Times New Roman" w:hAnsi="Times New Roman" w:eastAsia="仿宋_GB2312" w:cs="Times New Roman"/>
          <w:color w:val="auto"/>
          <w:sz w:val="32"/>
          <w:szCs w:val="32"/>
          <w:u w:val="none"/>
          <w:lang w:eastAsia="zh-CN"/>
        </w:rPr>
        <w:t>涉及</w:t>
      </w:r>
      <w:r>
        <w:rPr>
          <w:rFonts w:hint="default" w:ascii="Times New Roman" w:hAnsi="Times New Roman" w:eastAsia="仿宋_GB2312" w:cs="Times New Roman"/>
          <w:color w:val="auto"/>
          <w:sz w:val="32"/>
          <w:szCs w:val="32"/>
          <w:u w:val="none"/>
        </w:rPr>
        <w:t>占用土地、林地</w:t>
      </w:r>
      <w:r>
        <w:rPr>
          <w:rFonts w:hint="default" w:ascii="Times New Roman" w:hAnsi="Times New Roman" w:eastAsia="仿宋_GB2312" w:cs="Times New Roman"/>
          <w:color w:val="auto"/>
          <w:sz w:val="32"/>
          <w:szCs w:val="32"/>
          <w:u w:val="none"/>
          <w:lang w:eastAsia="zh-CN"/>
        </w:rPr>
        <w:t>等</w:t>
      </w:r>
      <w:r>
        <w:rPr>
          <w:rFonts w:hint="default" w:ascii="Times New Roman" w:hAnsi="Times New Roman" w:eastAsia="仿宋_GB2312" w:cs="Times New Roman"/>
          <w:color w:val="auto"/>
          <w:sz w:val="32"/>
          <w:szCs w:val="32"/>
          <w:u w:val="none"/>
        </w:rPr>
        <w:t>的，应征求自然资源、林业</w:t>
      </w:r>
      <w:r>
        <w:rPr>
          <w:rFonts w:hint="default" w:ascii="Times New Roman" w:hAnsi="Times New Roman" w:eastAsia="仿宋_GB2312" w:cs="Times New Roman"/>
          <w:color w:val="auto"/>
          <w:sz w:val="32"/>
          <w:szCs w:val="32"/>
          <w:u w:val="none"/>
          <w:lang w:eastAsia="zh-CN"/>
        </w:rPr>
        <w:t>等相关</w:t>
      </w:r>
      <w:r>
        <w:rPr>
          <w:rFonts w:hint="default" w:ascii="Times New Roman" w:hAnsi="Times New Roman" w:eastAsia="仿宋_GB2312" w:cs="Times New Roman"/>
          <w:color w:val="auto"/>
          <w:sz w:val="32"/>
          <w:szCs w:val="32"/>
          <w:u w:val="none"/>
        </w:rPr>
        <w:t>部门意见。</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（二）编制</w:t>
      </w:r>
      <w:r>
        <w:rPr>
          <w:rFonts w:hint="default" w:eastAsia="楷体_GB2312" w:cs="Times New Roman"/>
          <w:sz w:val="32"/>
          <w:szCs w:val="32"/>
          <w:lang w:eastAsia="zh-CN"/>
        </w:rPr>
        <w:t>内容</w:t>
      </w:r>
      <w:r>
        <w:rPr>
          <w:rFonts w:hint="default" w:ascii="Times New Roman" w:hAnsi="Times New Roman" w:eastAsia="楷体_GB2312" w:cs="Times New Roman"/>
          <w:sz w:val="32"/>
          <w:szCs w:val="32"/>
        </w:rPr>
        <w:t>。</w:t>
      </w:r>
      <w:r>
        <w:rPr>
          <w:rFonts w:hint="default" w:ascii="Times New Roman" w:hAnsi="Times New Roman" w:eastAsia="仿宋_GB2312" w:cs="Times New Roman"/>
          <w:sz w:val="32"/>
          <w:szCs w:val="32"/>
        </w:rPr>
        <w:t>主要内容包括：河道、航道整治工程项目基本情况、砂石处置、中转储砂区和堆砂场的设置及修复、砂石运输、</w:t>
      </w:r>
      <w:r>
        <w:rPr>
          <w:rFonts w:hint="default" w:ascii="Times New Roman" w:hAnsi="Times New Roman" w:eastAsia="仿宋_GB2312" w:cs="Times New Roman"/>
          <w:kern w:val="0"/>
          <w:sz w:val="32"/>
          <w:szCs w:val="32"/>
        </w:rPr>
        <w:t>船舶</w:t>
      </w:r>
      <w:r>
        <w:rPr>
          <w:rFonts w:hint="default" w:ascii="Times New Roman" w:hAnsi="Times New Roman" w:eastAsia="仿宋_GB2312" w:cs="Times New Roman"/>
          <w:sz w:val="32"/>
          <w:szCs w:val="32"/>
        </w:rPr>
        <w:t>车辆管理、砂石销售、经营管理、执法监管、安全生产、</w:t>
      </w:r>
      <w:r>
        <w:rPr>
          <w:rFonts w:hint="default" w:ascii="Times New Roman" w:hAnsi="Times New Roman" w:eastAsia="仿宋_GB2312"/>
          <w:sz w:val="32"/>
          <w:szCs w:val="32"/>
          <w:lang w:eastAsia="zh-CN"/>
        </w:rPr>
        <w:t>防洪安全、</w:t>
      </w:r>
      <w:r>
        <w:rPr>
          <w:rFonts w:hint="default" w:ascii="Times New Roman" w:hAnsi="Times New Roman" w:eastAsia="仿宋_GB2312" w:cs="Times New Roman"/>
          <w:sz w:val="32"/>
          <w:szCs w:val="32"/>
        </w:rPr>
        <w:t>通航安全、环境保护等内容。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四、严格履行整治工程项目审查审批程序</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60" w:firstLineChars="175"/>
        <w:jc w:val="both"/>
        <w:textAlignment w:val="auto"/>
        <w:outlineLvl w:val="9"/>
        <w:rPr>
          <w:rFonts w:hint="default" w:ascii="Times New Roman" w:hAnsi="Times New Roman" w:eastAsia="仿宋_GB2312" w:cs="Times New Roman"/>
          <w:color w:val="FF0000"/>
          <w:sz w:val="32"/>
          <w:szCs w:val="32"/>
          <w:u w:val="single"/>
        </w:rPr>
      </w:pPr>
      <w:r>
        <w:rPr>
          <w:rFonts w:hint="default" w:ascii="Times New Roman" w:hAnsi="Times New Roman" w:eastAsia="仿宋_GB2312" w:cs="Times New Roman"/>
          <w:sz w:val="32"/>
          <w:szCs w:val="32"/>
        </w:rPr>
        <w:t>河道、航道整治工程项目应按照河道、航道管理</w:t>
      </w:r>
      <w:r>
        <w:rPr>
          <w:rFonts w:hint="default" w:eastAsia="仿宋_GB2312" w:cs="Times New Roman"/>
          <w:sz w:val="32"/>
          <w:szCs w:val="32"/>
          <w:lang w:eastAsia="zh-CN"/>
        </w:rPr>
        <w:t>相关法律法规及规章制度</w:t>
      </w:r>
      <w:r>
        <w:rPr>
          <w:rFonts w:hint="default" w:ascii="Times New Roman" w:hAnsi="Times New Roman" w:eastAsia="仿宋_GB2312" w:cs="Times New Roman"/>
          <w:sz w:val="32"/>
          <w:szCs w:val="32"/>
        </w:rPr>
        <w:t>和基本建设程序依法依规履行审查审批手续。</w:t>
      </w:r>
      <w:r>
        <w:rPr>
          <w:rFonts w:hint="default" w:ascii="Times New Roman" w:hAnsi="Times New Roman" w:eastAsia="仿宋_GB2312" w:cs="Times New Roman"/>
          <w:color w:val="auto"/>
          <w:sz w:val="32"/>
          <w:szCs w:val="32"/>
        </w:rPr>
        <w:t>涉及砂石综合利用的，</w:t>
      </w:r>
      <w:r>
        <w:rPr>
          <w:rFonts w:hint="default" w:ascii="Times New Roman" w:hAnsi="Times New Roman" w:eastAsia="仿宋_GB2312" w:cs="Times New Roman"/>
          <w:sz w:val="32"/>
          <w:szCs w:val="32"/>
        </w:rPr>
        <w:t>初步设计报告或工程</w:t>
      </w:r>
      <w:r>
        <w:rPr>
          <w:rFonts w:hint="default" w:eastAsia="仿宋_GB2312" w:cs="Times New Roman"/>
          <w:sz w:val="32"/>
          <w:szCs w:val="32"/>
          <w:lang w:eastAsia="zh-CN"/>
        </w:rPr>
        <w:t>项目实施</w:t>
      </w:r>
      <w:r>
        <w:rPr>
          <w:rFonts w:hint="default" w:ascii="Times New Roman" w:hAnsi="Times New Roman" w:eastAsia="仿宋_GB2312" w:cs="Times New Roman"/>
          <w:sz w:val="32"/>
          <w:szCs w:val="32"/>
        </w:rPr>
        <w:t>方案</w:t>
      </w:r>
      <w:r>
        <w:rPr>
          <w:rFonts w:hint="default" w:ascii="Times New Roman" w:hAnsi="Times New Roman" w:eastAsia="仿宋_GB2312" w:cs="Times New Roman"/>
          <w:color w:val="auto"/>
          <w:sz w:val="32"/>
          <w:szCs w:val="32"/>
        </w:rPr>
        <w:t>应对工程项目实施过程中产生的砂石进行分析、论证，</w:t>
      </w:r>
      <w:r>
        <w:rPr>
          <w:rFonts w:hint="default" w:ascii="Times New Roman" w:hAnsi="Times New Roman" w:eastAsia="仿宋_GB2312" w:cs="Times New Roman"/>
          <w:sz w:val="32"/>
          <w:szCs w:val="32"/>
        </w:rPr>
        <w:t>明确产生的砂石总量、自用量、综合利用量。砂石综合利用实施方案应于河道、航道整治工程项目开工前，依据经批复的工程初步设计报告或工程</w:t>
      </w:r>
      <w:r>
        <w:rPr>
          <w:rFonts w:hint="default" w:eastAsia="仿宋_GB2312" w:cs="Times New Roman"/>
          <w:sz w:val="32"/>
          <w:szCs w:val="32"/>
          <w:lang w:eastAsia="zh-CN"/>
        </w:rPr>
        <w:t>项目实施</w:t>
      </w:r>
      <w:r>
        <w:rPr>
          <w:rFonts w:hint="default" w:ascii="Times New Roman" w:hAnsi="Times New Roman" w:eastAsia="仿宋_GB2312" w:cs="Times New Roman"/>
          <w:sz w:val="32"/>
          <w:szCs w:val="32"/>
        </w:rPr>
        <w:t>方案进行编制。</w:t>
      </w:r>
      <w:r>
        <w:rPr>
          <w:rFonts w:hint="default" w:ascii="Times New Roman" w:hAnsi="Times New Roman" w:eastAsia="仿宋_GB2312" w:cs="Times New Roman"/>
          <w:color w:val="auto"/>
          <w:sz w:val="32"/>
          <w:szCs w:val="32"/>
          <w:u w:val="none"/>
        </w:rPr>
        <w:t>河道、航道整治项目主管部门要依法依规加强</w:t>
      </w:r>
      <w:r>
        <w:rPr>
          <w:rFonts w:hint="default" w:ascii="Times New Roman" w:hAnsi="Times New Roman" w:eastAsia="仿宋_GB2312" w:cs="Times New Roman"/>
          <w:color w:val="auto"/>
          <w:sz w:val="32"/>
          <w:szCs w:val="32"/>
          <w:u w:val="none"/>
          <w:lang w:eastAsia="zh-CN"/>
        </w:rPr>
        <w:t>项目审查审批</w:t>
      </w:r>
      <w:r>
        <w:rPr>
          <w:rFonts w:hint="default" w:ascii="Times New Roman" w:hAnsi="Times New Roman" w:eastAsia="仿宋_GB2312" w:cs="Times New Roman"/>
          <w:color w:val="auto"/>
          <w:sz w:val="32"/>
          <w:szCs w:val="32"/>
          <w:u w:val="none"/>
        </w:rPr>
        <w:t>管理，</w:t>
      </w:r>
      <w:r>
        <w:rPr>
          <w:rFonts w:hint="default" w:eastAsia="仿宋_GB2312" w:cs="Times New Roman"/>
          <w:color w:val="auto"/>
          <w:sz w:val="32"/>
          <w:szCs w:val="32"/>
          <w:u w:val="none"/>
          <w:lang w:eastAsia="zh-CN"/>
        </w:rPr>
        <w:t>严防</w:t>
      </w:r>
      <w:r>
        <w:rPr>
          <w:rFonts w:hint="default" w:ascii="Times New Roman" w:hAnsi="Times New Roman" w:eastAsia="仿宋_GB2312" w:cs="Times New Roman"/>
          <w:color w:val="auto"/>
          <w:sz w:val="32"/>
          <w:szCs w:val="32"/>
          <w:u w:val="none"/>
          <w:lang w:eastAsia="zh-CN"/>
        </w:rPr>
        <w:t>以</w:t>
      </w:r>
      <w:r>
        <w:rPr>
          <w:rFonts w:hint="default" w:ascii="Times New Roman" w:hAnsi="Times New Roman" w:eastAsia="仿宋_GB2312" w:cs="Times New Roman"/>
          <w:color w:val="auto"/>
          <w:sz w:val="32"/>
          <w:szCs w:val="32"/>
          <w:u w:val="none"/>
        </w:rPr>
        <w:t>整治名义规避河道采砂许可</w:t>
      </w:r>
      <w:r>
        <w:rPr>
          <w:rFonts w:hint="default"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rPr>
        <w:t>以整治之名行采砂之实。</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60" w:firstLineChars="175"/>
        <w:jc w:val="both"/>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五、加强整治工程项目</w:t>
      </w:r>
      <w:r>
        <w:rPr>
          <w:rFonts w:hint="default" w:ascii="Times New Roman" w:hAnsi="Times New Roman" w:eastAsia="黑体" w:cs="Times New Roman"/>
          <w:sz w:val="32"/>
          <w:szCs w:val="32"/>
          <w:lang w:eastAsia="zh-CN"/>
        </w:rPr>
        <w:t>和砂石综合利用</w:t>
      </w:r>
      <w:r>
        <w:rPr>
          <w:rFonts w:hint="default" w:ascii="Times New Roman" w:hAnsi="Times New Roman" w:eastAsia="黑体" w:cs="Times New Roman"/>
          <w:sz w:val="32"/>
          <w:szCs w:val="32"/>
        </w:rPr>
        <w:t>监督管理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60" w:firstLineChars="175"/>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w:t>
      </w:r>
      <w:r>
        <w:rPr>
          <w:rFonts w:hint="default" w:ascii="Times New Roman" w:hAnsi="Times New Roman" w:eastAsia="楷体_GB2312" w:cs="Times New Roman"/>
          <w:sz w:val="32"/>
          <w:szCs w:val="32"/>
          <w:lang w:eastAsia="zh-CN"/>
        </w:rPr>
        <w:t>一</w:t>
      </w:r>
      <w:r>
        <w:rPr>
          <w:rFonts w:hint="default" w:ascii="Times New Roman" w:hAnsi="Times New Roman" w:eastAsia="楷体_GB2312" w:cs="Times New Roman"/>
          <w:sz w:val="32"/>
          <w:szCs w:val="32"/>
        </w:rPr>
        <w:t>）加强项目现场监管。</w:t>
      </w:r>
      <w:r>
        <w:rPr>
          <w:rFonts w:hint="default" w:ascii="Times New Roman" w:hAnsi="Times New Roman" w:eastAsia="仿宋_GB2312" w:cs="Times New Roman"/>
          <w:sz w:val="32"/>
          <w:szCs w:val="32"/>
        </w:rPr>
        <w:t>河道、航道整治</w:t>
      </w:r>
      <w:r>
        <w:rPr>
          <w:rFonts w:hint="default" w:ascii="Times New Roman" w:hAnsi="Times New Roman" w:eastAsia="仿宋_GB2312" w:cs="Times New Roman"/>
          <w:sz w:val="32"/>
          <w:szCs w:val="32"/>
          <w:lang w:eastAsia="zh-CN"/>
        </w:rPr>
        <w:t>工程</w:t>
      </w:r>
      <w:r>
        <w:rPr>
          <w:rFonts w:hint="default" w:ascii="Times New Roman" w:hAnsi="Times New Roman" w:eastAsia="仿宋_GB2312" w:cs="Times New Roman"/>
          <w:sz w:val="32"/>
          <w:szCs w:val="32"/>
        </w:rPr>
        <w:t>项目所在地水利、交通运输行政主管部门</w:t>
      </w:r>
      <w:r>
        <w:rPr>
          <w:rFonts w:hint="eastAsia" w:eastAsia="仿宋_GB2312" w:cs="Times New Roman"/>
          <w:sz w:val="32"/>
          <w:szCs w:val="32"/>
          <w:lang w:eastAsia="zh-CN"/>
        </w:rPr>
        <w:t>、海事管理机构</w:t>
      </w:r>
      <w:r>
        <w:rPr>
          <w:rFonts w:hint="default" w:ascii="Times New Roman" w:hAnsi="Times New Roman" w:eastAsia="仿宋_GB2312" w:cs="Times New Roman"/>
          <w:sz w:val="32"/>
          <w:szCs w:val="32"/>
        </w:rPr>
        <w:t>应加强项目现场监督管理。要严格执行砂石合法来源证明单制度，充分应用现代信息技术重点加强对河道、航道整治工程项目砂石</w:t>
      </w:r>
      <w:r>
        <w:rPr>
          <w:rFonts w:hint="default" w:ascii="Times New Roman" w:hAnsi="Times New Roman" w:eastAsia="仿宋_GB2312"/>
          <w:sz w:val="32"/>
          <w:szCs w:val="32"/>
          <w:lang w:eastAsia="zh-CN"/>
        </w:rPr>
        <w:t>运输、</w:t>
      </w:r>
      <w:r>
        <w:rPr>
          <w:rFonts w:hint="default" w:ascii="Times New Roman" w:hAnsi="Times New Roman" w:eastAsia="仿宋_GB2312" w:cs="Times New Roman"/>
          <w:sz w:val="32"/>
          <w:szCs w:val="32"/>
        </w:rPr>
        <w:t>上岸环节的监管。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60" w:firstLineChars="175"/>
        <w:jc w:val="both"/>
        <w:textAlignment w:val="auto"/>
        <w:outlineLvl w:val="9"/>
        <w:rPr>
          <w:rFonts w:hint="default" w:ascii="Times New Roman" w:hAnsi="Times New Roman" w:eastAsia="仿宋_GB2312" w:cs="Times New Roman"/>
          <w:sz w:val="32"/>
          <w:szCs w:val="32"/>
        </w:rPr>
      </w:pPr>
      <w:r>
        <w:rPr>
          <w:rFonts w:hint="eastAsia" w:eastAsia="仿宋_GB2312" w:cs="Times New Roman"/>
          <w:sz w:val="32"/>
          <w:szCs w:val="32"/>
          <w:lang w:val="en-US" w:eastAsia="zh-CN"/>
        </w:rPr>
        <w:t>批准</w:t>
      </w:r>
      <w:r>
        <w:rPr>
          <w:rFonts w:hint="default" w:ascii="Times New Roman" w:hAnsi="Times New Roman" w:eastAsia="仿宋_GB2312" w:cs="Times New Roman"/>
          <w:sz w:val="32"/>
          <w:szCs w:val="32"/>
        </w:rPr>
        <w:t>砂石综合利用实施方案</w:t>
      </w:r>
      <w:r>
        <w:rPr>
          <w:rFonts w:hint="eastAsia" w:eastAsia="仿宋_GB2312" w:cs="Times New Roman"/>
          <w:sz w:val="32"/>
          <w:szCs w:val="32"/>
          <w:lang w:eastAsia="zh-CN"/>
        </w:rPr>
        <w:t>的</w:t>
      </w:r>
      <w:r>
        <w:rPr>
          <w:rFonts w:hint="default" w:ascii="Times New Roman" w:hAnsi="Times New Roman" w:eastAsia="仿宋_GB2312" w:cs="Times New Roman"/>
          <w:sz w:val="32"/>
          <w:szCs w:val="32"/>
        </w:rPr>
        <w:t>县级以上地方人民政府应设立明显的标识牌，对建设单位、施工单位、整治范围、砂石利用量等信息进行公示。不得擅自变更工程建设</w:t>
      </w:r>
      <w:r>
        <w:rPr>
          <w:rFonts w:hint="default" w:ascii="Times New Roman" w:hAnsi="Times New Roman" w:eastAsia="仿宋_GB2312" w:cs="Times New Roman"/>
          <w:sz w:val="32"/>
          <w:szCs w:val="32"/>
          <w:lang w:val="en-US" w:eastAsia="zh-CN"/>
        </w:rPr>
        <w:t>方案和</w:t>
      </w:r>
      <w:r>
        <w:rPr>
          <w:rFonts w:hint="default" w:ascii="Times New Roman" w:hAnsi="Times New Roman" w:eastAsia="仿宋_GB2312" w:cs="Times New Roman"/>
          <w:sz w:val="32"/>
          <w:szCs w:val="32"/>
        </w:rPr>
        <w:t>砂石综合利用实施方案，确保工程作业及砂石综合利用有序实施。</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60" w:firstLineChars="175"/>
        <w:jc w:val="both"/>
        <w:textAlignment w:val="auto"/>
        <w:outlineLvl w:val="9"/>
        <w:rPr>
          <w:rFonts w:hint="default" w:ascii="Times New Roman" w:hAnsi="Times New Roman" w:eastAsia="黑体" w:cs="Times New Roman"/>
          <w:strike/>
          <w:sz w:val="32"/>
          <w:szCs w:val="32"/>
        </w:rPr>
      </w:pPr>
      <w:r>
        <w:rPr>
          <w:rFonts w:hint="default" w:ascii="Times New Roman" w:hAnsi="Times New Roman" w:eastAsia="楷体_GB2312" w:cs="Times New Roman"/>
          <w:sz w:val="32"/>
          <w:szCs w:val="32"/>
        </w:rPr>
        <w:t>（</w:t>
      </w:r>
      <w:r>
        <w:rPr>
          <w:rFonts w:hint="default" w:ascii="Times New Roman" w:hAnsi="Times New Roman" w:eastAsia="楷体_GB2312" w:cs="Times New Roman"/>
          <w:sz w:val="32"/>
          <w:szCs w:val="32"/>
          <w:lang w:eastAsia="zh-CN"/>
        </w:rPr>
        <w:t>二</w:t>
      </w:r>
      <w:r>
        <w:rPr>
          <w:rFonts w:hint="default" w:ascii="Times New Roman" w:hAnsi="Times New Roman" w:eastAsia="楷体_GB2312" w:cs="Times New Roman"/>
          <w:sz w:val="32"/>
          <w:szCs w:val="32"/>
        </w:rPr>
        <w:t>）加强安全生产监管。</w:t>
      </w:r>
      <w:r>
        <w:rPr>
          <w:rFonts w:hint="default" w:ascii="Times New Roman" w:hAnsi="Times New Roman" w:eastAsia="仿宋_GB2312" w:cs="Times New Roman"/>
          <w:sz w:val="32"/>
          <w:szCs w:val="32"/>
        </w:rPr>
        <w:t>河道、航道整治工程项目</w:t>
      </w:r>
      <w:r>
        <w:rPr>
          <w:rFonts w:hint="default" w:ascii="Times New Roman" w:hAnsi="Times New Roman" w:eastAsia="仿宋_GB2312" w:cs="Times New Roman"/>
          <w:sz w:val="32"/>
          <w:szCs w:val="32"/>
          <w:lang w:eastAsia="zh-CN"/>
        </w:rPr>
        <w:t>及砂石综合利用</w:t>
      </w:r>
      <w:r>
        <w:rPr>
          <w:rFonts w:hint="default" w:ascii="Times New Roman" w:hAnsi="Times New Roman" w:eastAsia="仿宋_GB2312" w:cs="Times New Roman"/>
          <w:sz w:val="32"/>
          <w:szCs w:val="32"/>
        </w:rPr>
        <w:t>有关单位应</w:t>
      </w:r>
      <w:r>
        <w:rPr>
          <w:rFonts w:hint="default" w:ascii="Times New Roman" w:hAnsi="Times New Roman" w:eastAsia="仿宋_GB2312" w:cs="Times New Roman"/>
          <w:sz w:val="32"/>
          <w:szCs w:val="32"/>
          <w:lang w:eastAsia="zh-CN"/>
        </w:rPr>
        <w:t>加强项目建设和砂石综合利用</w:t>
      </w:r>
      <w:r>
        <w:rPr>
          <w:rFonts w:hint="eastAsia" w:eastAsia="仿宋_GB2312" w:cs="Times New Roman"/>
          <w:sz w:val="32"/>
          <w:szCs w:val="32"/>
          <w:lang w:eastAsia="zh-CN"/>
        </w:rPr>
        <w:t>安全生产</w:t>
      </w:r>
      <w:r>
        <w:rPr>
          <w:rFonts w:hint="default" w:ascii="Times New Roman" w:hAnsi="Times New Roman" w:eastAsia="仿宋_GB2312" w:cs="Times New Roman"/>
          <w:sz w:val="32"/>
          <w:szCs w:val="32"/>
          <w:lang w:eastAsia="zh-CN"/>
        </w:rPr>
        <w:t>管理，</w:t>
      </w:r>
      <w:r>
        <w:rPr>
          <w:rFonts w:hint="default" w:ascii="Times New Roman" w:hAnsi="Times New Roman" w:eastAsia="仿宋_GB2312" w:cs="Times New Roman"/>
          <w:sz w:val="32"/>
          <w:szCs w:val="32"/>
        </w:rPr>
        <w:t>落实</w:t>
      </w:r>
      <w:r>
        <w:rPr>
          <w:rFonts w:hint="default" w:ascii="Times New Roman" w:hAnsi="Times New Roman" w:eastAsia="仿宋_GB2312" w:cs="Times New Roman"/>
          <w:sz w:val="32"/>
          <w:szCs w:val="32"/>
          <w:lang w:eastAsia="zh-CN"/>
        </w:rPr>
        <w:t>项目</w:t>
      </w:r>
      <w:r>
        <w:rPr>
          <w:rFonts w:hint="default" w:ascii="Times New Roman" w:hAnsi="Times New Roman" w:eastAsia="仿宋_GB2312" w:cs="Times New Roman"/>
          <w:sz w:val="32"/>
          <w:szCs w:val="32"/>
        </w:rPr>
        <w:t>现场安全生产管理责任制，严格</w:t>
      </w:r>
      <w:r>
        <w:rPr>
          <w:rFonts w:hint="eastAsia" w:eastAsia="仿宋_GB2312" w:cs="Times New Roman"/>
          <w:sz w:val="32"/>
          <w:szCs w:val="32"/>
          <w:lang w:eastAsia="zh-CN"/>
        </w:rPr>
        <w:t>落实工程施工安全防范措施，严禁超出项目施工水域或安全作业区施工，确保施工安全，防止污染环境。参与工程施工的船舶和船员必须持有合法有效的船舶、船员或基本安全证书，配员符合要求，并严格遵守航行规则。</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六、保障措施</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60" w:firstLineChars="175"/>
        <w:jc w:val="both"/>
        <w:textAlignment w:val="auto"/>
        <w:outlineLvl w:val="9"/>
        <w:rPr>
          <w:rFonts w:hint="default" w:ascii="Times New Roman" w:hAnsi="Times New Roman" w:eastAsia="楷体_GB2312" w:cs="Times New Roman"/>
          <w:b/>
          <w:sz w:val="32"/>
          <w:szCs w:val="32"/>
        </w:rPr>
      </w:pPr>
      <w:r>
        <w:rPr>
          <w:rFonts w:hint="default" w:ascii="Times New Roman" w:hAnsi="Times New Roman" w:eastAsia="楷体_GB2312" w:cs="Times New Roman"/>
          <w:bCs/>
          <w:sz w:val="32"/>
          <w:szCs w:val="32"/>
        </w:rPr>
        <w:t>（一）加强组织领导。</w:t>
      </w:r>
      <w:r>
        <w:rPr>
          <w:rFonts w:hint="default" w:ascii="Times New Roman" w:hAnsi="Times New Roman" w:eastAsia="仿宋_GB2312" w:cs="Times New Roman"/>
          <w:sz w:val="32"/>
          <w:szCs w:val="32"/>
        </w:rPr>
        <w:t>县级以上地方人民政府应加强对河道、航道整治砂石综合利用的组织领导，明确职责分工，及时协调解决突出问题，确保砂石综合利用规范有序、安全高效。同时，要加强巡查监管，严厉打击非法采砂行为，切实维护采砂管理的良好秩序。</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60" w:firstLineChars="175"/>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楷体_GB2312" w:cs="Times New Roman"/>
          <w:bCs/>
          <w:sz w:val="32"/>
          <w:szCs w:val="32"/>
        </w:rPr>
        <w:t>（二）建立联动机制。</w:t>
      </w:r>
      <w:r>
        <w:rPr>
          <w:rFonts w:hint="default" w:ascii="Times New Roman" w:hAnsi="Times New Roman" w:eastAsia="仿宋_GB2312" w:cs="Times New Roman"/>
          <w:sz w:val="32"/>
          <w:szCs w:val="32"/>
        </w:rPr>
        <w:t>县级以上地方人民政府应建立水利、交通运输、公安、生态环境、自然资源、发展改革、财政</w:t>
      </w:r>
      <w:r>
        <w:rPr>
          <w:rFonts w:hint="default" w:eastAsia="仿宋_GB2312" w:cs="Times New Roman"/>
          <w:sz w:val="32"/>
          <w:szCs w:val="32"/>
          <w:lang w:eastAsia="zh-CN"/>
        </w:rPr>
        <w:t>、海事</w:t>
      </w:r>
      <w:r>
        <w:rPr>
          <w:rFonts w:hint="default" w:ascii="Times New Roman" w:hAnsi="Times New Roman" w:eastAsia="仿宋_GB2312" w:cs="Times New Roman"/>
          <w:sz w:val="32"/>
          <w:szCs w:val="32"/>
        </w:rPr>
        <w:t>等有关部门参加的协调机制，形成政府主导、部门各司其职、协调联动的管理模式。</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46" w:firstLineChars="175"/>
        <w:jc w:val="both"/>
        <w:textAlignment w:val="auto"/>
        <w:outlineLvl w:val="9"/>
        <w:rPr>
          <w:rFonts w:hint="default" w:ascii="Times New Roman" w:hAnsi="Times New Roman" w:eastAsia="仿宋_GB2312" w:cs="Times New Roman"/>
          <w:spacing w:val="-4"/>
          <w:sz w:val="32"/>
          <w:szCs w:val="32"/>
        </w:rPr>
      </w:pPr>
      <w:r>
        <w:rPr>
          <w:rFonts w:hint="default" w:ascii="Times New Roman" w:hAnsi="Times New Roman" w:eastAsia="楷体_GB2312" w:cs="Times New Roman"/>
          <w:bCs/>
          <w:spacing w:val="-4"/>
          <w:sz w:val="32"/>
          <w:szCs w:val="32"/>
        </w:rPr>
        <w:t>（三）严格监督管理。</w:t>
      </w:r>
      <w:r>
        <w:rPr>
          <w:rFonts w:hint="default" w:ascii="Times New Roman" w:hAnsi="Times New Roman" w:eastAsia="仿宋_GB2312" w:cs="Times New Roman"/>
          <w:spacing w:val="-4"/>
          <w:sz w:val="32"/>
          <w:szCs w:val="32"/>
        </w:rPr>
        <w:t>县级以上地方人民政府水利、交通运输等行政主管部门应加强对砂石综合利用的监督和指导，适时开展联合监督检查，确保砂石综合利用科学合理和安全有序。对在砂石综合利用中存在超范围采砂、擅自处置砂石等行为，依法</w:t>
      </w:r>
      <w:r>
        <w:rPr>
          <w:rFonts w:hint="default" w:eastAsia="仿宋_GB2312" w:cs="Times New Roman"/>
          <w:spacing w:val="-4"/>
          <w:sz w:val="32"/>
          <w:szCs w:val="32"/>
          <w:lang w:eastAsia="zh-CN"/>
        </w:rPr>
        <w:t>依规</w:t>
      </w:r>
      <w:r>
        <w:rPr>
          <w:rFonts w:hint="default" w:ascii="Times New Roman" w:hAnsi="Times New Roman" w:eastAsia="仿宋_GB2312" w:cs="Times New Roman"/>
          <w:spacing w:val="-4"/>
          <w:sz w:val="32"/>
          <w:szCs w:val="32"/>
        </w:rPr>
        <w:t>严肃查处。情节严重、导致采砂管理秩序混乱的，应责令停止砂石的综合利用，并依法依规依纪追究相关责任单位和责任人的责任。</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cs="Times New Roman"/>
        </w:rPr>
      </w:pPr>
      <w:r>
        <w:rPr>
          <w:rFonts w:hint="default" w:ascii="Times New Roman" w:hAnsi="Times New Roman" w:eastAsia="仿宋_GB2312" w:cs="Times New Roman"/>
          <w:sz w:val="32"/>
          <w:szCs w:val="32"/>
        </w:rPr>
        <w:t>本意见所称河道、航道整治砂石综合利用，是指自治区行政区域内防洪、水库清淤、河道疏浚、航道疏浚（维护）、</w:t>
      </w:r>
      <w:r>
        <w:rPr>
          <w:rFonts w:hint="default" w:ascii="Times New Roman" w:hAnsi="Times New Roman" w:eastAsia="仿宋_GB2312" w:cs="Times New Roman"/>
          <w:color w:val="auto"/>
          <w:sz w:val="32"/>
          <w:szCs w:val="32"/>
          <w:u w:val="none"/>
          <w:lang w:eastAsia="zh-CN"/>
        </w:rPr>
        <w:t>河道</w:t>
      </w:r>
      <w:r>
        <w:rPr>
          <w:rFonts w:hint="default" w:ascii="Times New Roman" w:hAnsi="Times New Roman" w:eastAsia="仿宋_GB2312" w:cs="Times New Roman"/>
          <w:sz w:val="32"/>
          <w:szCs w:val="32"/>
        </w:rPr>
        <w:t>航运、水利枢纽及河道管理范围内新建、扩建和改建的建设项目所产生的砂石，除项目自用外的综合利用。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cs="Times New Roman"/>
        </w:rPr>
        <w:sectPr>
          <w:footerReference r:id="rId7" w:type="first"/>
          <w:headerReference r:id="rId3" w:type="default"/>
          <w:footerReference r:id="rId5" w:type="default"/>
          <w:headerReference r:id="rId4" w:type="even"/>
          <w:footerReference r:id="rId6" w:type="even"/>
          <w:pgSz w:w="11906" w:h="16838"/>
          <w:pgMar w:top="1701" w:right="1474" w:bottom="1701" w:left="1531" w:header="851" w:footer="1191" w:gutter="0"/>
          <w:pgNumType w:fmt="decimal"/>
          <w:cols w:space="0" w:num="1"/>
          <w:docGrid w:linePitch="317" w:charSpace="0"/>
        </w:sectPr>
      </w:pPr>
    </w:p>
    <w:p>
      <w:pPr>
        <w:spacing w:line="540" w:lineRule="exact"/>
        <w:ind w:left="1575" w:hanging="1575" w:hangingChars="750"/>
        <w:rPr>
          <w:rFonts w:hint="eastAsia"/>
          <w:bCs/>
          <w:szCs w:val="32"/>
        </w:rPr>
      </w:pPr>
    </w:p>
    <w:p>
      <w:pPr>
        <w:spacing w:line="540" w:lineRule="exact"/>
        <w:ind w:left="1575" w:hanging="1575" w:hangingChars="750"/>
        <w:rPr>
          <w:rFonts w:hint="eastAsia"/>
          <w:bCs/>
          <w:szCs w:val="32"/>
        </w:rPr>
      </w:pPr>
    </w:p>
    <w:p>
      <w:pPr>
        <w:spacing w:line="540" w:lineRule="exact"/>
        <w:ind w:left="1575" w:hanging="1575" w:hangingChars="750"/>
        <w:rPr>
          <w:rFonts w:hint="eastAsia"/>
          <w:bCs/>
          <w:szCs w:val="32"/>
        </w:rPr>
      </w:pPr>
    </w:p>
    <w:p>
      <w:pPr>
        <w:spacing w:line="540" w:lineRule="exact"/>
        <w:ind w:left="1575" w:hanging="1575" w:hangingChars="750"/>
        <w:rPr>
          <w:rFonts w:hint="eastAsia"/>
          <w:bCs/>
          <w:szCs w:val="32"/>
        </w:rPr>
      </w:pPr>
    </w:p>
    <w:p>
      <w:pPr>
        <w:spacing w:line="540" w:lineRule="exact"/>
        <w:ind w:left="1575" w:hanging="1575" w:hangingChars="750"/>
        <w:rPr>
          <w:rFonts w:hint="eastAsia"/>
          <w:bCs/>
          <w:szCs w:val="32"/>
        </w:rPr>
      </w:pPr>
    </w:p>
    <w:p>
      <w:pPr>
        <w:spacing w:line="540" w:lineRule="exact"/>
        <w:ind w:left="1575" w:hanging="1575" w:hangingChars="750"/>
        <w:rPr>
          <w:rFonts w:hint="eastAsia"/>
          <w:bCs/>
          <w:szCs w:val="32"/>
        </w:rPr>
      </w:pPr>
    </w:p>
    <w:p>
      <w:pPr>
        <w:spacing w:line="540" w:lineRule="exact"/>
        <w:ind w:left="1575" w:hanging="1575" w:hangingChars="750"/>
        <w:rPr>
          <w:rFonts w:hint="eastAsia"/>
          <w:bCs/>
          <w:szCs w:val="32"/>
        </w:rPr>
      </w:pPr>
    </w:p>
    <w:p>
      <w:pPr>
        <w:spacing w:line="540" w:lineRule="exact"/>
        <w:ind w:left="1575" w:hanging="1575" w:hangingChars="750"/>
        <w:rPr>
          <w:rFonts w:hint="eastAsia"/>
          <w:bCs/>
          <w:szCs w:val="32"/>
        </w:rPr>
      </w:pPr>
    </w:p>
    <w:p>
      <w:pPr>
        <w:spacing w:line="540" w:lineRule="exact"/>
        <w:ind w:left="1575" w:hanging="1575" w:hangingChars="750"/>
        <w:rPr>
          <w:rFonts w:hint="eastAsia"/>
          <w:bCs/>
          <w:szCs w:val="32"/>
        </w:rPr>
      </w:pPr>
    </w:p>
    <w:p>
      <w:pPr>
        <w:spacing w:line="540" w:lineRule="exact"/>
        <w:ind w:left="1575" w:hanging="1575" w:hangingChars="750"/>
        <w:rPr>
          <w:rFonts w:hint="eastAsia"/>
          <w:bCs/>
          <w:szCs w:val="32"/>
        </w:rPr>
      </w:pPr>
    </w:p>
    <w:p>
      <w:pPr>
        <w:spacing w:line="540" w:lineRule="exact"/>
        <w:ind w:left="1575" w:hanging="1575" w:hangingChars="750"/>
        <w:rPr>
          <w:rFonts w:hint="eastAsia"/>
          <w:bCs/>
          <w:szCs w:val="32"/>
        </w:rPr>
      </w:pPr>
    </w:p>
    <w:p>
      <w:pPr>
        <w:spacing w:line="540" w:lineRule="exact"/>
        <w:ind w:left="1575" w:hanging="1575" w:hangingChars="750"/>
        <w:rPr>
          <w:rFonts w:hint="eastAsia"/>
          <w:bCs/>
          <w:szCs w:val="32"/>
        </w:rPr>
      </w:pPr>
    </w:p>
    <w:p>
      <w:pPr>
        <w:spacing w:line="540" w:lineRule="exact"/>
        <w:ind w:left="1575" w:hanging="1575" w:hangingChars="750"/>
        <w:rPr>
          <w:rFonts w:hint="eastAsia"/>
          <w:bCs/>
          <w:szCs w:val="32"/>
        </w:rPr>
      </w:pPr>
    </w:p>
    <w:p>
      <w:pPr>
        <w:spacing w:line="540" w:lineRule="exact"/>
        <w:ind w:left="1575" w:hanging="1575" w:hangingChars="750"/>
        <w:rPr>
          <w:rFonts w:hint="eastAsia"/>
          <w:bCs/>
          <w:szCs w:val="32"/>
        </w:rPr>
      </w:pPr>
    </w:p>
    <w:p>
      <w:pPr>
        <w:spacing w:line="480" w:lineRule="exact"/>
        <w:ind w:left="1575" w:hanging="1575" w:hangingChars="750"/>
        <w:rPr>
          <w:rFonts w:hint="eastAsia"/>
          <w:bCs/>
          <w:szCs w:val="32"/>
        </w:rPr>
      </w:pPr>
    </w:p>
    <w:p>
      <w:pPr>
        <w:spacing w:line="540" w:lineRule="exact"/>
        <w:ind w:left="1575" w:hanging="1575" w:hangingChars="750"/>
        <w:rPr>
          <w:rFonts w:hint="eastAsia"/>
          <w:bCs/>
          <w:szCs w:val="32"/>
        </w:rPr>
      </w:pPr>
    </w:p>
    <w:p>
      <w:pPr>
        <w:spacing w:line="540" w:lineRule="exact"/>
        <w:ind w:left="1575" w:hanging="1575" w:hangingChars="750"/>
        <w:rPr>
          <w:rFonts w:hint="eastAsia"/>
          <w:bCs/>
          <w:szCs w:val="32"/>
        </w:rPr>
      </w:pPr>
    </w:p>
    <w:p>
      <w:pPr>
        <w:spacing w:line="540" w:lineRule="exact"/>
        <w:ind w:left="1575" w:hanging="1575" w:hangingChars="750"/>
        <w:rPr>
          <w:rFonts w:hint="eastAsia"/>
          <w:bCs/>
          <w:szCs w:val="32"/>
        </w:rPr>
      </w:pPr>
    </w:p>
    <w:p>
      <w:pPr>
        <w:spacing w:line="540" w:lineRule="exact"/>
        <w:ind w:left="1575" w:hanging="1575" w:hangingChars="750"/>
        <w:rPr>
          <w:rFonts w:hint="eastAsia"/>
          <w:bCs/>
          <w:szCs w:val="32"/>
        </w:rPr>
      </w:pPr>
    </w:p>
    <w:p>
      <w:pPr>
        <w:spacing w:line="600" w:lineRule="exact"/>
        <w:rPr>
          <w:rFonts w:hint="eastAsia" w:ascii="方正小标宋简体" w:eastAsia="方正小标宋简体"/>
          <w:sz w:val="30"/>
          <w:szCs w:val="30"/>
        </w:rPr>
      </w:pPr>
      <w:r>
        <w:rPr>
          <w:rFonts w:hint="eastAsia" w:ascii="黑体" w:eastAsia="黑体"/>
          <w:sz w:val="32"/>
          <w:szCs w:val="32"/>
        </w:rPr>
        <w:t>信息公开选项：</w:t>
      </w:r>
      <w:r>
        <w:rPr>
          <w:rFonts w:hint="eastAsia" w:ascii="方正小标宋简体" w:eastAsia="方正小标宋简体"/>
          <w:sz w:val="30"/>
          <w:szCs w:val="30"/>
        </w:rPr>
        <w:t>主动公开</w:t>
      </w:r>
    </w:p>
    <w:p>
      <w:pPr>
        <w:spacing w:line="600" w:lineRule="exact"/>
        <w:rPr>
          <w:rFonts w:hint="eastAsia" w:ascii="方正小标宋简体" w:eastAsia="方正小标宋简体"/>
          <w:sz w:val="30"/>
          <w:szCs w:val="30"/>
        </w:rPr>
      </w:pPr>
      <w:r>
        <w:rPr>
          <w:rFonts w:eastAsia="仿宋_GB2312"/>
          <w:sz w:val="28"/>
          <w:szCs w:val="28"/>
        </w:rPr>
        <mc:AlternateContent>
          <mc:Choice Requires="wps">
            <w:drawing>
              <wp:anchor distT="0" distB="0" distL="114300" distR="114300" simplePos="0" relativeHeight="251668480" behindDoc="0" locked="0" layoutInCell="1" allowOverlap="1">
                <wp:simplePos x="0" y="0"/>
                <wp:positionH relativeFrom="column">
                  <wp:posOffset>-11430</wp:posOffset>
                </wp:positionH>
                <wp:positionV relativeFrom="paragraph">
                  <wp:posOffset>368300</wp:posOffset>
                </wp:positionV>
                <wp:extent cx="5666105" cy="0"/>
                <wp:effectExtent l="0" t="0" r="0" b="0"/>
                <wp:wrapNone/>
                <wp:docPr id="6" name="直接连接符 6"/>
                <wp:cNvGraphicFramePr/>
                <a:graphic xmlns:a="http://schemas.openxmlformats.org/drawingml/2006/main">
                  <a:graphicData uri="http://schemas.microsoft.com/office/word/2010/wordprocessingShape">
                    <wps:wsp>
                      <wps:cNvCnPr/>
                      <wps:spPr>
                        <a:xfrm>
                          <a:off x="0" y="0"/>
                          <a:ext cx="5666105"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9pt;margin-top:29pt;height:0pt;width:446.15pt;z-index:251668480;mso-width-relative:page;mso-height-relative:page;" filled="f" stroked="t" coordsize="21600,21600" o:gfxdata="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BAc0Ey1gAAAAgBAAAPAAAAAAAA&#10;AAEAIAAAACIAAABkcnMvZG93bnJldi54bWxQSwECFAAUAAAACACHTuJASNxr7tsBAACXAwAADgAA&#10;AAAAAAABACAAAAAlAQAAZHJzL2Uyb0RvYy54bWxQSwUGAAAAAAYABgBZAQAAcgUAAAAA&#10;">
                <v:fill on="f" focussize="0,0"/>
                <v:stroke weight="1pt" color="#00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520" w:lineRule="exact"/>
        <w:ind w:left="1120" w:leftChars="0" w:right="210" w:rightChars="100" w:hanging="1120" w:hangingChars="400"/>
        <w:jc w:val="both"/>
        <w:textAlignment w:val="auto"/>
        <w:outlineLvl w:val="9"/>
        <w:rPr>
          <w:rFonts w:hint="eastAsia" w:eastAsia="仿宋_GB2312"/>
          <w:sz w:val="28"/>
          <w:szCs w:val="28"/>
          <w:lang w:val="en-US" w:eastAsia="zh-CN"/>
        </w:rPr>
      </w:pPr>
      <w:r>
        <w:rPr>
          <w:rFonts w:hint="eastAsia" w:eastAsia="仿宋_GB2312"/>
          <w:sz w:val="28"/>
          <w:szCs w:val="28"/>
          <w:lang w:val="en-US" w:eastAsia="zh-CN"/>
        </w:rPr>
        <w:t xml:space="preserve">  抄送：水利部、交通运输部，水利部珠江水利委员会、交通运输部珠江航务管理局。</w:t>
      </w:r>
      <w:bookmarkStart w:id="1" w:name="_GoBack"/>
      <w:bookmarkEnd w:id="1"/>
    </w:p>
    <w:p>
      <w:pPr>
        <w:spacing w:line="600" w:lineRule="exact"/>
        <w:rPr>
          <w:rFonts w:hint="default" w:ascii="Times New Roman" w:hAnsi="Times New Roman" w:cs="Times New Roman"/>
        </w:rPr>
      </w:pPr>
      <w:r>
        <w:rPr>
          <w:rFonts w:eastAsia="仿宋_GB2312"/>
          <w:sz w:val="28"/>
          <w:szCs w:val="28"/>
        </w:rPr>
        <mc:AlternateContent>
          <mc:Choice Requires="wps">
            <w:drawing>
              <wp:anchor distT="0" distB="0" distL="114300" distR="114300" simplePos="0" relativeHeight="251662336" behindDoc="0" locked="0" layoutInCell="1" allowOverlap="1">
                <wp:simplePos x="0" y="0"/>
                <wp:positionH relativeFrom="column">
                  <wp:posOffset>-1905</wp:posOffset>
                </wp:positionH>
                <wp:positionV relativeFrom="paragraph">
                  <wp:posOffset>44450</wp:posOffset>
                </wp:positionV>
                <wp:extent cx="5666105"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566610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15pt;margin-top:3.5pt;height:0pt;width:446.15pt;z-index:251662336;mso-width-relative:page;mso-height-relative:page;" filled="f" stroked="t" coordsize="21600,21600" o:gfxdata="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EkDaw/TAAAABQEAAA8AAAAAAAAAAQAg&#10;AAAAIgAAAGRycy9kb3ducmV2LnhtbFBLAQIUABQAAAAIAIdO4kCi79092gEAAJYDAAAOAAAAAAAA&#10;AAEAIAAAACIBAABkcnMvZTJvRG9jLnhtbFBLBQYAAAAABgAGAFkBAABuBQAAAAA=&#10;">
                <v:fill on="f" focussize="0,0"/>
                <v:stroke color="#000000" joinstyle="round"/>
                <v:imagedata o:title=""/>
                <o:lock v:ext="edit" aspectratio="f"/>
              </v:line>
            </w:pict>
          </mc:Fallback>
        </mc:AlternateContent>
      </w:r>
      <w:r>
        <w:rPr>
          <w:rFonts w:eastAsia="仿宋_GB2312"/>
          <w:sz w:val="28"/>
          <w:szCs w:val="28"/>
        </w:rPr>
        <mc:AlternateContent>
          <mc:Choice Requires="wps">
            <w:drawing>
              <wp:anchor distT="0" distB="0" distL="114300" distR="114300" simplePos="0" relativeHeight="251663360" behindDoc="0" locked="0" layoutInCell="1" allowOverlap="1">
                <wp:simplePos x="0" y="0"/>
                <wp:positionH relativeFrom="column">
                  <wp:posOffset>-1905</wp:posOffset>
                </wp:positionH>
                <wp:positionV relativeFrom="paragraph">
                  <wp:posOffset>431165</wp:posOffset>
                </wp:positionV>
                <wp:extent cx="5666105"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5666105"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15pt;margin-top:33.95pt;height:0pt;width:446.15pt;z-index:251663360;mso-width-relative:page;mso-height-relative:page;" filled="f" stroked="t" coordsize="21600,21600" o:gfxdata="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3oqjgtcAAAAHAQAADwAAAAAA&#10;AAABACAAAAAiAAAAZHJzL2Rvd25yZXYueG1sUEsBAhQAFAAAAAgAh07iQOMRDFHbAQAAlwMAAA4A&#10;AAAAAAAAAQAgAAAAJgEAAGRycy9lMm9Eb2MueG1sUEsFBgAAAAAGAAYAWQEAAHMFAAAAAA==&#10;">
                <v:fill on="f" focussize="0,0"/>
                <v:stroke weight="1pt" color="#000000" joinstyle="round"/>
                <v:imagedata o:title=""/>
                <o:lock v:ext="edit" aspectratio="f"/>
              </v:line>
            </w:pict>
          </mc:Fallback>
        </mc:AlternateContent>
      </w:r>
      <w:r>
        <w:rPr>
          <w:rFonts w:eastAsia="仿宋_GB2312"/>
          <w:sz w:val="28"/>
          <w:szCs w:val="28"/>
        </w:rPr>
        <w:t xml:space="preserve">  广西壮族自治区水利厅办公室  </w:t>
      </w:r>
      <w:r>
        <w:rPr>
          <w:rFonts w:eastAsia="仿宋_GB2312"/>
          <w:spacing w:val="4"/>
          <w:sz w:val="28"/>
          <w:szCs w:val="28"/>
        </w:rPr>
        <w:t xml:space="preserve">   </w:t>
      </w:r>
      <w:r>
        <w:rPr>
          <w:rFonts w:eastAsia="仿宋_GB2312"/>
          <w:sz w:val="28"/>
          <w:szCs w:val="28"/>
        </w:rPr>
        <w:t xml:space="preserve">  </w:t>
      </w:r>
      <w:r>
        <w:rPr>
          <w:rFonts w:hint="eastAsia" w:eastAsia="仿宋_GB2312"/>
          <w:sz w:val="28"/>
          <w:szCs w:val="28"/>
        </w:rPr>
        <w:t xml:space="preserve"> </w:t>
      </w:r>
      <w:r>
        <w:rPr>
          <w:rFonts w:eastAsia="仿宋_GB2312"/>
          <w:sz w:val="28"/>
          <w:szCs w:val="28"/>
        </w:rPr>
        <w:t xml:space="preserve">  </w:t>
      </w:r>
      <w:r>
        <w:rPr>
          <w:rFonts w:hint="eastAsia" w:eastAsia="仿宋_GB2312"/>
          <w:sz w:val="28"/>
          <w:szCs w:val="28"/>
          <w:lang w:val="en-US" w:eastAsia="zh-CN"/>
        </w:rPr>
        <w:t xml:space="preserve"> </w:t>
      </w:r>
      <w:r>
        <w:rPr>
          <w:rFonts w:eastAsia="仿宋_GB2312"/>
          <w:sz w:val="28"/>
          <w:szCs w:val="28"/>
        </w:rPr>
        <w:t xml:space="preserve">    20</w:t>
      </w:r>
      <w:r>
        <w:rPr>
          <w:rFonts w:hint="eastAsia" w:eastAsia="仿宋_GB2312"/>
          <w:sz w:val="28"/>
          <w:szCs w:val="28"/>
          <w:lang w:val="en-US" w:eastAsia="zh-CN"/>
        </w:rPr>
        <w:t>21</w:t>
      </w:r>
      <w:r>
        <w:rPr>
          <w:rFonts w:eastAsia="仿宋_GB2312"/>
          <w:sz w:val="28"/>
          <w:szCs w:val="28"/>
        </w:rPr>
        <w:t>年</w:t>
      </w:r>
      <w:r>
        <w:rPr>
          <w:rFonts w:hint="eastAsia" w:eastAsia="仿宋_GB2312"/>
          <w:sz w:val="28"/>
          <w:szCs w:val="28"/>
          <w:lang w:val="en-US" w:eastAsia="zh-CN"/>
        </w:rPr>
        <w:t>1</w:t>
      </w:r>
      <w:r>
        <w:rPr>
          <w:rFonts w:eastAsia="仿宋_GB2312"/>
          <w:sz w:val="28"/>
          <w:szCs w:val="28"/>
        </w:rPr>
        <w:t>月</w:t>
      </w:r>
      <w:r>
        <w:rPr>
          <w:rFonts w:hint="eastAsia" w:eastAsia="仿宋_GB2312"/>
          <w:sz w:val="28"/>
          <w:szCs w:val="28"/>
          <w:lang w:val="en-US" w:eastAsia="zh-CN"/>
        </w:rPr>
        <w:t>8</w:t>
      </w:r>
      <w:r>
        <w:rPr>
          <w:rFonts w:eastAsia="仿宋_GB2312"/>
          <w:sz w:val="28"/>
          <w:szCs w:val="28"/>
        </w:rPr>
        <w:t xml:space="preserve">日印发  </w:t>
      </w:r>
    </w:p>
    <w:sectPr>
      <w:footerReference r:id="rId10" w:type="first"/>
      <w:footerReference r:id="rId8" w:type="default"/>
      <w:footerReference r:id="rId9" w:type="even"/>
      <w:pgSz w:w="11906" w:h="16838"/>
      <w:pgMar w:top="1928" w:right="1474" w:bottom="1701" w:left="1531" w:header="851" w:footer="1191" w:gutter="0"/>
      <w:pgNumType w:start="3"/>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Calibri Light">
    <w:altName w:val="Calibri"/>
    <w:panose1 w:val="020F0302020204030204"/>
    <w:charset w:val="00"/>
    <w:family w:val="swiss"/>
    <w:pitch w:val="default"/>
    <w:sig w:usb0="00000000" w:usb1="00000000" w:usb2="00000009" w:usb3="00000000" w:csb0="200001FF" w:csb1="00000000"/>
  </w:font>
  <w:font w:name="Arial">
    <w:panose1 w:val="020B0604020202020204"/>
    <w:charset w:val="00"/>
    <w:family w:val="auto"/>
    <w:pitch w:val="default"/>
    <w:sig w:usb0="E0002AFF" w:usb1="C0007843" w:usb2="00000009" w:usb3="00000000" w:csb0="400001FF" w:csb1="FFFF0000"/>
  </w:font>
  <w:font w:name="Arial Unicode MS">
    <w:altName w:val="宋体"/>
    <w:panose1 w:val="020B0604020202020204"/>
    <w:charset w:val="86"/>
    <w:family w:val="auto"/>
    <w:pitch w:val="default"/>
    <w:sig w:usb0="00000000" w:usb1="00000000" w:usb2="0000003F" w:usb3="00000000" w:csb0="603F01FF" w:csb1="FFFF0000"/>
  </w:font>
  <w:font w:name="Wingdings 2">
    <w:panose1 w:val="05020102010507070707"/>
    <w:charset w:val="00"/>
    <w:family w:val="auto"/>
    <w:pitch w:val="default"/>
    <w:sig w:usb0="00000000" w:usb1="00000000" w:usb2="00000000" w:usb3="00000000" w:csb0="80000000" w:csb1="00000000"/>
  </w:font>
  <w:font w:name="Wingdings 3">
    <w:panose1 w:val="05040102010807070707"/>
    <w:charset w:val="00"/>
    <w:family w:val="auto"/>
    <w:pitch w:val="default"/>
    <w:sig w:usb0="00000000" w:usb1="00000000" w:usb2="00000000" w:usb3="00000000" w:csb0="80000000" w:csb1="00000000"/>
  </w:font>
  <w:font w:name="Wide Latin">
    <w:altName w:val="Segoe Print"/>
    <w:panose1 w:val="020A0A07050505020404"/>
    <w:charset w:val="00"/>
    <w:family w:val="auto"/>
    <w:pitch w:val="default"/>
    <w:sig w:usb0="00000000" w:usb1="00000000" w:usb2="00000000" w:usb3="00000000" w:csb0="20000001" w:csb1="00000000"/>
  </w:font>
  <w:font w:name="Vladimir Script">
    <w:altName w:val="Mongolian Baiti"/>
    <w:panose1 w:val="03050402040407070305"/>
    <w:charset w:val="00"/>
    <w:family w:val="auto"/>
    <w:pitch w:val="default"/>
    <w:sig w:usb0="00000000" w:usb1="00000000" w:usb2="00000000" w:usb3="00000000" w:csb0="20000001" w:csb1="00000000"/>
  </w:font>
  <w:font w:name="Vivaldi">
    <w:altName w:val="Mongolian Baiti"/>
    <w:panose1 w:val="03020602050506090804"/>
    <w:charset w:val="00"/>
    <w:family w:val="auto"/>
    <w:pitch w:val="default"/>
    <w:sig w:usb0="00000000" w:usb1="00000000" w:usb2="00000000" w:usb3="00000000" w:csb0="20000001" w:csb1="00000000"/>
  </w:font>
  <w:font w:name="Viner Hand ITC">
    <w:altName w:val="Mongolian Baiti"/>
    <w:panose1 w:val="03070502030502020203"/>
    <w:charset w:val="00"/>
    <w:family w:val="auto"/>
    <w:pitch w:val="default"/>
    <w:sig w:usb0="00000000" w:usb1="00000000" w:usb2="00000000" w:usb3="00000000" w:csb0="20000001" w:csb1="00000000"/>
  </w:font>
  <w:font w:name="Tw Cen MT Condensed Extra Bold">
    <w:panose1 w:val="020B0803020202020204"/>
    <w:charset w:val="00"/>
    <w:family w:val="auto"/>
    <w:pitch w:val="default"/>
    <w:sig w:usb0="00000003" w:usb1="00000000" w:usb2="00000000" w:usb3="00000000" w:csb0="20000003" w:csb1="00000000"/>
  </w:font>
  <w:font w:name="Tw Cen MT Condensed">
    <w:panose1 w:val="020B0606020104020203"/>
    <w:charset w:val="00"/>
    <w:family w:val="auto"/>
    <w:pitch w:val="default"/>
    <w:sig w:usb0="00000003" w:usb1="00000000" w:usb2="00000000" w:usb3="00000000" w:csb0="20000003" w:csb1="00000000"/>
  </w:font>
  <w:font w:name="Tw Cen MT">
    <w:panose1 w:val="020B0602020104020603"/>
    <w:charset w:val="00"/>
    <w:family w:val="auto"/>
    <w:pitch w:val="default"/>
    <w:sig w:usb0="00000003" w:usb1="00000000" w:usb2="00000000" w:usb3="00000000" w:csb0="20000003" w:csb1="00000000"/>
  </w:font>
  <w:font w:name="Tempus Sans ITC">
    <w:altName w:val="Gabriola"/>
    <w:panose1 w:val="04020404030D07020202"/>
    <w:charset w:val="00"/>
    <w:family w:val="auto"/>
    <w:pitch w:val="default"/>
    <w:sig w:usb0="00000000" w:usb1="00000000" w:usb2="00000000" w:usb3="00000000" w:csb0="20000001" w:csb1="00000000"/>
  </w:font>
  <w:font w:name="Tahoma">
    <w:panose1 w:val="020B0604030504040204"/>
    <w:charset w:val="00"/>
    <w:family w:val="auto"/>
    <w:pitch w:val="default"/>
    <w:sig w:usb0="E1002EFF" w:usb1="C000605B" w:usb2="00000029" w:usb3="00000000" w:csb0="200101FF" w:csb1="20280000"/>
  </w:font>
  <w:font w:name="Stencil">
    <w:altName w:val="Gabriola"/>
    <w:panose1 w:val="040409050D0802020404"/>
    <w:charset w:val="00"/>
    <w:family w:val="auto"/>
    <w:pitch w:val="default"/>
    <w:sig w:usb0="00000000" w:usb1="00000000" w:usb2="00000000" w:usb3="00000000" w:csb0="20000001" w:csb1="00000000"/>
  </w:font>
  <w:font w:name="Segoe Print">
    <w:panose1 w:val="02000600000000000000"/>
    <w:charset w:val="00"/>
    <w:family w:val="auto"/>
    <w:pitch w:val="default"/>
    <w:sig w:usb0="0000028F" w:usb1="00000000" w:usb2="00000000" w:usb3="00000000" w:csb0="2000009F" w:csb1="47010000"/>
  </w:font>
  <w:font w:name="Mongolian Baiti">
    <w:panose1 w:val="03000500000000000000"/>
    <w:charset w:val="00"/>
    <w:family w:val="auto"/>
    <w:pitch w:val="default"/>
    <w:sig w:usb0="80000023" w:usb1="00000000" w:usb2="00020000" w:usb3="00000000" w:csb0="00000001" w:csb1="00000000"/>
  </w:font>
  <w:font w:name="Blackadder ITC">
    <w:panose1 w:val="04020505051007020D02"/>
    <w:charset w:val="00"/>
    <w:family w:val="auto"/>
    <w:pitch w:val="default"/>
    <w:sig w:usb0="00000003" w:usb1="00000000" w:usb2="00000000" w:usb3="00000000" w:csb0="20000001" w:csb1="00000000"/>
  </w:font>
  <w:font w:name="Gabriola">
    <w:panose1 w:val="04040605051002020D02"/>
    <w:charset w:val="00"/>
    <w:family w:val="auto"/>
    <w:pitch w:val="default"/>
    <w:sig w:usb0="E00002EF" w:usb1="5000204B" w:usb2="00000000" w:usb3="00000000" w:csb0="2000009F" w:csb1="00000000"/>
  </w:font>
  <w:font w:name="方正仿宋_GBK">
    <w:altName w:val="微软雅黑"/>
    <w:panose1 w:val="03000509000000000000"/>
    <w:charset w:val="86"/>
    <w:family w:val="script"/>
    <w:pitch w:val="default"/>
    <w:sig w:usb0="00000000" w:usb1="00000000" w:usb2="00000010" w:usb3="00000000" w:csb0="00040000" w:csb1="00000000"/>
  </w:font>
  <w:font w:name="方正大标宋简体">
    <w:altName w:val="微软雅黑"/>
    <w:panose1 w:val="02010601030101010101"/>
    <w:charset w:val="86"/>
    <w:family w:val="auto"/>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Harrington">
    <w:altName w:val="Gabriola"/>
    <w:panose1 w:val="04040505050A02020702"/>
    <w:charset w:val="00"/>
    <w:family w:val="auto"/>
    <w:pitch w:val="default"/>
    <w:sig w:usb0="00000000" w:usb1="00000000" w:usb2="00000000" w:usb3="00000000" w:csb0="20000001" w:csb1="00000000"/>
  </w:font>
  <w:font w:name="Curlz MT">
    <w:panose1 w:val="04040404050702020202"/>
    <w:charset w:val="00"/>
    <w:family w:val="auto"/>
    <w:pitch w:val="default"/>
    <w:sig w:usb0="00000003" w:usb1="00000000" w:usb2="00000000" w:usb3="00000000" w:csb0="20000001" w:csb1="00000000"/>
  </w:font>
  <w:font w:name="Wingdings">
    <w:panose1 w:val="05000000000000000000"/>
    <w:charset w:val="00"/>
    <w:family w:val="auto"/>
    <w:pitch w:val="default"/>
    <w:sig w:usb0="00000000" w:usb1="00000000" w:usb2="00000000" w:usb3="00000000" w:csb0="80000000" w:csb1="00000000"/>
  </w:font>
  <w:font w:name="Symbol">
    <w:panose1 w:val="05050102010706020507"/>
    <w:charset w:val="00"/>
    <w:family w:val="auto"/>
    <w:pitch w:val="default"/>
    <w:sig w:usb0="00000000" w:usb1="00000000" w:usb2="00000000" w:usb3="00000000" w:csb0="80000000" w:csb1="00000000"/>
  </w:font>
  <w:font w:name="Yu Gothic UI Semibold">
    <w:altName w:val="Meiryo UI"/>
    <w:panose1 w:val="020B0700000000000000"/>
    <w:charset w:val="80"/>
    <w:family w:val="auto"/>
    <w:pitch w:val="default"/>
    <w:sig w:usb0="00000000" w:usb1="00000000" w:usb2="00000016" w:usb3="00000000" w:csb0="2002009F" w:csb1="00000000"/>
  </w:font>
  <w:font w:name="Webdings">
    <w:panose1 w:val="05030102010509060703"/>
    <w:charset w:val="00"/>
    <w:family w:val="auto"/>
    <w:pitch w:val="default"/>
    <w:sig w:usb0="00000000" w:usb1="00000000" w:usb2="00000000" w:usb3="00000000" w:csb0="80000000" w:csb1="00000000"/>
  </w:font>
  <w:font w:name="MingLiU_HKSCS-ExtB">
    <w:panose1 w:val="02020500000000000000"/>
    <w:charset w:val="88"/>
    <w:family w:val="auto"/>
    <w:pitch w:val="default"/>
    <w:sig w:usb0="8000002F" w:usb1="02000008" w:usb2="00000000" w:usb3="00000000" w:csb0="00100001" w:csb1="00000000"/>
  </w:font>
  <w:font w:name="MingLiU-ExtB">
    <w:panose1 w:val="02020500000000000000"/>
    <w:charset w:val="88"/>
    <w:family w:val="auto"/>
    <w:pitch w:val="default"/>
    <w:sig w:usb0="8000002F" w:usb1="02000008" w:usb2="00000000" w:usb3="00000000" w:csb0="00100001" w:csb1="00000000"/>
  </w:font>
  <w:font w:name="Microsoft YaHei UI Light">
    <w:altName w:val="宋体"/>
    <w:panose1 w:val="020B0502040204020203"/>
    <w:charset w:val="86"/>
    <w:family w:val="auto"/>
    <w:pitch w:val="default"/>
    <w:sig w:usb0="00000000" w:usb1="00000000" w:usb2="00000016" w:usb3="00000000" w:csb0="0004001F" w:csb1="00000000"/>
  </w:font>
  <w:font w:name="Microsoft YaHei UI">
    <w:altName w:val="宋体"/>
    <w:panose1 w:val="020B0503020204020204"/>
    <w:charset w:val="86"/>
    <w:family w:val="auto"/>
    <w:pitch w:val="default"/>
    <w:sig w:usb0="00000000" w:usb1="00000000" w:usb2="00000016" w:usb3="00000000" w:csb0="0004001F" w:csb1="00000000"/>
  </w:font>
  <w:font w:name="Microsoft JhengHei UI Light">
    <w:altName w:val="Microsoft JhengHei"/>
    <w:panose1 w:val="020B0304030504040204"/>
    <w:charset w:val="88"/>
    <w:family w:val="auto"/>
    <w:pitch w:val="default"/>
    <w:sig w:usb0="00000000" w:usb1="00000000" w:usb2="00000016" w:usb3="00000000" w:csb0="00100009" w:csb1="00000000"/>
  </w:font>
  <w:font w:name="Microsoft JhengHei Light">
    <w:altName w:val="Microsoft JhengHei"/>
    <w:panose1 w:val="020B0304030504040204"/>
    <w:charset w:val="88"/>
    <w:family w:val="auto"/>
    <w:pitch w:val="default"/>
    <w:sig w:usb0="00000000" w:usb1="00000000" w:usb2="00000016" w:usb3="00000000" w:csb0="00100009" w:csb1="00000000"/>
  </w:font>
  <w:font w:name="Microsoft JhengHei">
    <w:panose1 w:val="020B0604030504040204"/>
    <w:charset w:val="88"/>
    <w:family w:val="auto"/>
    <w:pitch w:val="default"/>
    <w:sig w:usb0="00000087" w:usb1="28AF4000" w:usb2="00000016" w:usb3="00000000" w:csb0="00100009" w:csb1="00000000"/>
  </w:font>
  <w:font w:name="Malgun Gothic">
    <w:panose1 w:val="020B0503020000020004"/>
    <w:charset w:val="81"/>
    <w:family w:val="auto"/>
    <w:pitch w:val="default"/>
    <w:sig w:usb0="900002AF" w:usb1="01D77CFB" w:usb2="00000012" w:usb3="00000000" w:csb0="00080001" w:csb1="00000000"/>
  </w:font>
  <w:font w:name="等线 Light">
    <w:altName w:val="宋体"/>
    <w:panose1 w:val="02010600030101010101"/>
    <w:charset w:val="86"/>
    <w:family w:val="auto"/>
    <w:pitch w:val="default"/>
    <w:sig w:usb0="00000000" w:usb1="00000000" w:usb2="00000016" w:usb3="00000000" w:csb0="0004000F" w:csb1="00000000"/>
  </w:font>
  <w:font w:name="等线">
    <w:altName w:val="宋体"/>
    <w:panose1 w:val="02010600030101010101"/>
    <w:charset w:val="86"/>
    <w:family w:val="auto"/>
    <w:pitch w:val="default"/>
    <w:sig w:usb0="00000000" w:usb1="00000000" w:usb2="00000016" w:usb3="00000000" w:csb0="0004000F" w:csb1="00000000"/>
  </w:font>
  <w:font w:name="方正小标宋_GBK">
    <w:altName w:val="微软雅黑"/>
    <w:panose1 w:val="03000509000000000000"/>
    <w:charset w:val="86"/>
    <w:family w:val="auto"/>
    <w:pitch w:val="default"/>
    <w:sig w:usb0="00000000" w:usb1="0000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微软雅黑 Light">
    <w:altName w:val="黑体"/>
    <w:panose1 w:val="020B0502040204020203"/>
    <w:charset w:val="86"/>
    <w:family w:val="auto"/>
    <w:pitch w:val="default"/>
    <w:sig w:usb0="00000000" w:usb1="00000000" w:usb2="00000016" w:usb3="00000000" w:csb0="0004001F" w:csb1="00000000"/>
  </w:font>
  <w:font w:name="仿宋">
    <w:panose1 w:val="02010609060101010101"/>
    <w:charset w:val="86"/>
    <w:family w:val="auto"/>
    <w:pitch w:val="default"/>
    <w:sig w:usb0="800002BF" w:usb1="38CF7CFA" w:usb2="00000016" w:usb3="00000000" w:csb0="00040001" w:csb1="00000000"/>
  </w:font>
  <w:font w:name="Constantia">
    <w:panose1 w:val="02030602050306030303"/>
    <w:charset w:val="00"/>
    <w:family w:val="auto"/>
    <w:pitch w:val="default"/>
    <w:sig w:usb0="A00002EF" w:usb1="4000204B" w:usb2="00000000" w:usb3="00000000" w:csb0="2000019F" w:csb1="00000000"/>
  </w:font>
  <w:font w:name="Meiryo UI">
    <w:panose1 w:val="020B0604030504040204"/>
    <w:charset w:val="80"/>
    <w:family w:val="auto"/>
    <w:pitch w:val="default"/>
    <w:sig w:usb0="E10102FF" w:usb1="EAC7FFFF" w:usb2="00010012" w:usb3="00000000" w:csb0="6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jc w:val="right"/>
      <w:rPr>
        <w:rFonts w:hint="eastAsia"/>
        <w:sz w:val="28"/>
        <w:szCs w:val="28"/>
      </w:rPr>
    </w:pPr>
    <w:r>
      <w:rPr>
        <w:rFonts w:hint="eastAsia"/>
        <w:kern w:val="0"/>
        <w:sz w:val="28"/>
        <w:szCs w:val="28"/>
      </w:rPr>
      <w:t>—</w:t>
    </w:r>
    <w:r>
      <w:rPr>
        <w:kern w:val="0"/>
        <w:sz w:val="28"/>
        <w:szCs w:val="28"/>
      </w:rPr>
      <w:t xml:space="preserve"> </w:t>
    </w:r>
    <w:r>
      <w:rPr>
        <w:rFonts w:ascii="Times New Roman" w:hAnsi="Times New Roman"/>
        <w:kern w:val="0"/>
        <w:sz w:val="28"/>
        <w:szCs w:val="28"/>
      </w:rPr>
      <w:fldChar w:fldCharType="begin"/>
    </w:r>
    <w:r>
      <w:rPr>
        <w:rFonts w:ascii="Times New Roman" w:hAnsi="Times New Roman"/>
        <w:kern w:val="0"/>
        <w:sz w:val="28"/>
        <w:szCs w:val="28"/>
      </w:rPr>
      <w:instrText xml:space="preserve"> PAGE </w:instrText>
    </w:r>
    <w:r>
      <w:rPr>
        <w:rFonts w:ascii="Times New Roman" w:hAnsi="Times New Roman"/>
        <w:kern w:val="0"/>
        <w:sz w:val="28"/>
        <w:szCs w:val="28"/>
      </w:rPr>
      <w:fldChar w:fldCharType="separate"/>
    </w:r>
    <w:r>
      <w:rPr>
        <w:rFonts w:ascii="Times New Roman" w:hAnsi="Times New Roman"/>
        <w:kern w:val="0"/>
        <w:sz w:val="28"/>
        <w:szCs w:val="28"/>
      </w:rPr>
      <w:t>1</w:t>
    </w:r>
    <w:r>
      <w:rPr>
        <w:rFonts w:ascii="Times New Roman" w:hAnsi="Times New Roman"/>
        <w:kern w:val="0"/>
        <w:sz w:val="28"/>
        <w:szCs w:val="28"/>
      </w:rPr>
      <w:fldChar w:fldCharType="end"/>
    </w:r>
    <w:r>
      <w:rPr>
        <w:kern w:val="0"/>
        <w:sz w:val="28"/>
        <w:szCs w:val="28"/>
      </w:rPr>
      <w:t xml:space="preserve"> </w:t>
    </w:r>
    <w:r>
      <w:rPr>
        <w:rFonts w:hint="eastAsia"/>
        <w:kern w:val="0"/>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rPr>
        <w:rFonts w:hint="eastAsia"/>
        <w:sz w:val="28"/>
        <w:szCs w:val="28"/>
      </w:rPr>
    </w:pPr>
    <w:r>
      <w:rPr>
        <w:rFonts w:hint="eastAsia"/>
        <w:kern w:val="0"/>
        <w:sz w:val="28"/>
        <w:szCs w:val="28"/>
      </w:rPr>
      <w:t>—</w:t>
    </w:r>
    <w:r>
      <w:rPr>
        <w:kern w:val="0"/>
        <w:sz w:val="28"/>
        <w:szCs w:val="28"/>
      </w:rPr>
      <w:t xml:space="preserve"> </w:t>
    </w:r>
    <w:r>
      <w:rPr>
        <w:rFonts w:ascii="Times New Roman" w:hAnsi="Times New Roman"/>
        <w:kern w:val="0"/>
        <w:sz w:val="28"/>
        <w:szCs w:val="28"/>
      </w:rPr>
      <w:fldChar w:fldCharType="begin"/>
    </w:r>
    <w:r>
      <w:rPr>
        <w:rFonts w:ascii="Times New Roman" w:hAnsi="Times New Roman"/>
        <w:kern w:val="0"/>
        <w:sz w:val="28"/>
        <w:szCs w:val="28"/>
      </w:rPr>
      <w:instrText xml:space="preserve"> PAGE </w:instrText>
    </w:r>
    <w:r>
      <w:rPr>
        <w:rFonts w:ascii="Times New Roman" w:hAnsi="Times New Roman"/>
        <w:kern w:val="0"/>
        <w:sz w:val="28"/>
        <w:szCs w:val="28"/>
      </w:rPr>
      <w:fldChar w:fldCharType="separate"/>
    </w:r>
    <w:r>
      <w:rPr>
        <w:rFonts w:ascii="Times New Roman" w:hAnsi="Times New Roman"/>
        <w:kern w:val="0"/>
        <w:sz w:val="28"/>
        <w:szCs w:val="28"/>
      </w:rPr>
      <w:t>2</w:t>
    </w:r>
    <w:r>
      <w:rPr>
        <w:rFonts w:ascii="Times New Roman" w:hAnsi="Times New Roman"/>
        <w:kern w:val="0"/>
        <w:sz w:val="28"/>
        <w:szCs w:val="28"/>
      </w:rPr>
      <w:fldChar w:fldCharType="end"/>
    </w:r>
    <w:r>
      <w:rPr>
        <w:kern w:val="0"/>
        <w:sz w:val="28"/>
        <w:szCs w:val="28"/>
      </w:rPr>
      <w:t xml:space="preserve"> </w:t>
    </w:r>
    <w:r>
      <w:rPr>
        <w:rFonts w:hint="eastAsia"/>
        <w:kern w:val="0"/>
        <w:sz w:val="28"/>
        <w:szCs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jc w:val="right"/>
      <w:rPr>
        <w:rFonts w:hint="eastAsia"/>
        <w:sz w:val="28"/>
        <w:szCs w:val="28"/>
      </w:rPr>
    </w:pPr>
    <w:r>
      <w:rPr>
        <w:rFonts w:hint="eastAsia"/>
        <w:kern w:val="0"/>
        <w:sz w:val="28"/>
        <w:szCs w:val="28"/>
      </w:rPr>
      <w:t>—</w:t>
    </w:r>
    <w:r>
      <w:rPr>
        <w:kern w:val="0"/>
        <w:sz w:val="28"/>
        <w:szCs w:val="28"/>
      </w:rPr>
      <w:t xml:space="preserve">  </w:t>
    </w:r>
    <w:r>
      <w:rPr>
        <w:rFonts w:hint="eastAsia"/>
        <w:kern w:val="0"/>
        <w:sz w:val="28"/>
        <w:szCs w:val="28"/>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9549A3"/>
    <w:multiLevelType w:val="singleLevel"/>
    <w:tmpl w:val="5F9549A3"/>
    <w:lvl w:ilvl="0" w:tentative="0">
      <w:start w:val="1"/>
      <w:numFmt w:val="chineseCounting"/>
      <w:suff w:val="nothing"/>
      <w:lvlText w:val="%1、"/>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val="1"/>
  <w:bordersDoNotSurroundHeader w:val="1"/>
  <w:bordersDoNotSurroundFooter w:val="1"/>
  <w:documentProtection w:enforcement="0"/>
  <w:defaultTabStop w:val="420"/>
  <w:evenAndOddHeaders w:val="1"/>
  <w:drawingGridHorizontalSpacing w:val="210"/>
  <w:drawingGridVerticalSpacing w:val="159"/>
  <w:displayHorizontalDrawingGridEvery w:val="1"/>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150EB7"/>
    <w:rsid w:val="07185A84"/>
    <w:rsid w:val="08A15F7B"/>
    <w:rsid w:val="0AD623C8"/>
    <w:rsid w:val="1AA370F6"/>
    <w:rsid w:val="1B1C003F"/>
    <w:rsid w:val="324D3411"/>
    <w:rsid w:val="38C5273B"/>
    <w:rsid w:val="4AED3C34"/>
    <w:rsid w:val="53F83B86"/>
    <w:rsid w:val="5DA71D1A"/>
    <w:rsid w:val="600E7CCE"/>
    <w:rsid w:val="62F46F7D"/>
    <w:rsid w:val="64E15F7A"/>
    <w:rsid w:val="6B135D54"/>
    <w:rsid w:val="79614745"/>
    <w:rsid w:val="7A9D3B08"/>
    <w:rsid w:val="7B150EB7"/>
    <w:rsid w:val="7E7102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link w:val="5"/>
    <w:semiHidden/>
    <w:qFormat/>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paragraph" w:customStyle="1" w:styleId="5">
    <w:name w:val=" Char"/>
    <w:basedOn w:val="1"/>
    <w:link w:val="4"/>
    <w:semiHidden/>
    <w:qFormat/>
    <w:uiPriority w:val="0"/>
  </w:style>
  <w:style w:type="character" w:styleId="6">
    <w:name w:val="page number"/>
    <w:basedOn w:val="4"/>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2020-12-28T08:45:00Z</dcterms:created>
  <dc:creator>周薇</dc:creator>
  <cp:lastModifiedBy>周薇</cp:lastModifiedBy>
  <cp:lastPrinted>2021-01-08T07:59:00Z</cp:lastPrinted>
  <dcterms:modified xsi:type="dcterms:W3CDTF">2021-01-13T01:43:39Z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